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0917" w:rsidRDefault="00194ECA" w:rsidP="008C0917">
      <w:pPr>
        <w:spacing w:after="0" w:line="360" w:lineRule="auto"/>
        <w:ind w:firstLine="709"/>
        <w:jc w:val="center"/>
        <w:rPr>
          <w:rFonts w:ascii="Times New Roman" w:eastAsia="Times New Roman" w:hAnsi="Times New Roman" w:cs="Times New Roman"/>
          <w:b/>
          <w:sz w:val="28"/>
          <w:szCs w:val="28"/>
        </w:rPr>
      </w:pPr>
      <w:r w:rsidRPr="00194ECA">
        <w:rPr>
          <w:rFonts w:ascii="Times New Roman" w:eastAsia="Times New Roman" w:hAnsi="Times New Roman" w:cs="Times New Roman"/>
          <w:b/>
          <w:sz w:val="28"/>
          <w:szCs w:val="28"/>
        </w:rPr>
        <w:t>Лабораторная работа №</w:t>
      </w:r>
      <w:r w:rsidR="00E42EE1">
        <w:rPr>
          <w:rFonts w:ascii="Times New Roman" w:eastAsia="Times New Roman" w:hAnsi="Times New Roman" w:cs="Times New Roman"/>
          <w:b/>
          <w:sz w:val="28"/>
          <w:szCs w:val="28"/>
        </w:rPr>
        <w:t>9</w:t>
      </w:r>
    </w:p>
    <w:p w:rsidR="00CB50E8" w:rsidRDefault="00194ECA" w:rsidP="008C0917">
      <w:pPr>
        <w:spacing w:after="0" w:line="360" w:lineRule="auto"/>
        <w:ind w:firstLine="709"/>
        <w:jc w:val="center"/>
        <w:rPr>
          <w:rFonts w:ascii="Times New Roman" w:hAnsi="Times New Roman" w:cs="Times New Roman"/>
          <w:sz w:val="28"/>
          <w:szCs w:val="28"/>
        </w:rPr>
      </w:pPr>
      <w:r w:rsidRPr="00CB50E8">
        <w:rPr>
          <w:rFonts w:ascii="Times New Roman" w:eastAsia="Times New Roman" w:hAnsi="Times New Roman" w:cs="Times New Roman"/>
          <w:b/>
          <w:sz w:val="28"/>
          <w:szCs w:val="28"/>
        </w:rPr>
        <w:t>«</w:t>
      </w:r>
      <w:r w:rsidR="00CB50E8" w:rsidRPr="00CB50E8">
        <w:rPr>
          <w:rFonts w:ascii="Times New Roman" w:hAnsi="Times New Roman" w:cs="Times New Roman"/>
          <w:b/>
          <w:sz w:val="28"/>
          <w:szCs w:val="28"/>
        </w:rPr>
        <w:t xml:space="preserve">Создание диаграммы в нотации </w:t>
      </w:r>
      <w:r w:rsidR="00E549F6" w:rsidRPr="00CB50E8">
        <w:rPr>
          <w:rFonts w:ascii="Times New Roman" w:hAnsi="Times New Roman" w:cs="Times New Roman"/>
          <w:b/>
          <w:sz w:val="28"/>
          <w:szCs w:val="28"/>
        </w:rPr>
        <w:t>IDEF1</w:t>
      </w:r>
      <w:r w:rsidR="00E549F6" w:rsidRPr="00E549F6">
        <w:rPr>
          <w:rFonts w:ascii="Times New Roman" w:hAnsi="Times New Roman" w:cs="Times New Roman"/>
          <w:b/>
          <w:sz w:val="28"/>
          <w:szCs w:val="28"/>
        </w:rPr>
        <w:t>/</w:t>
      </w:r>
      <w:r w:rsidR="00CB50E8" w:rsidRPr="00CB50E8">
        <w:rPr>
          <w:rFonts w:ascii="Times New Roman" w:hAnsi="Times New Roman" w:cs="Times New Roman"/>
          <w:b/>
          <w:sz w:val="28"/>
          <w:szCs w:val="28"/>
        </w:rPr>
        <w:t>IDEF1X»</w:t>
      </w:r>
    </w:p>
    <w:p w:rsidR="00194ECA" w:rsidRPr="00194ECA" w:rsidRDefault="00194ECA" w:rsidP="00194ECA">
      <w:pPr>
        <w:shd w:val="clear" w:color="auto" w:fill="FFFFFF"/>
        <w:spacing w:after="0" w:line="360" w:lineRule="auto"/>
        <w:ind w:firstLine="709"/>
        <w:jc w:val="center"/>
        <w:rPr>
          <w:rFonts w:ascii="Times New Roman" w:eastAsia="Times New Roman" w:hAnsi="Times New Roman" w:cs="Times New Roman"/>
          <w:b/>
          <w:sz w:val="28"/>
          <w:szCs w:val="28"/>
        </w:rPr>
      </w:pPr>
      <w:bookmarkStart w:id="0" w:name="_GoBack"/>
      <w:bookmarkEnd w:id="0"/>
    </w:p>
    <w:p w:rsidR="00194ECA" w:rsidRPr="00194ECA" w:rsidRDefault="00194ECA" w:rsidP="00CB50E8">
      <w:pPr>
        <w:shd w:val="clear" w:color="auto" w:fill="FFFFFF"/>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b/>
          <w:sz w:val="28"/>
          <w:szCs w:val="28"/>
        </w:rPr>
        <w:t>Цель работы</w:t>
      </w:r>
      <w:r w:rsidRPr="00194ECA">
        <w:rPr>
          <w:rFonts w:ascii="Times New Roman" w:eastAsia="Times New Roman" w:hAnsi="Times New Roman" w:cs="Times New Roman"/>
          <w:sz w:val="28"/>
          <w:szCs w:val="28"/>
        </w:rPr>
        <w:t xml:space="preserve">: </w:t>
      </w:r>
      <w:r w:rsidR="00CB50E8" w:rsidRPr="00CB50E8">
        <w:rPr>
          <w:rFonts w:ascii="Times New Roman" w:hAnsi="Times New Roman" w:cs="Times New Roman"/>
          <w:sz w:val="28"/>
          <w:szCs w:val="28"/>
        </w:rPr>
        <w:t xml:space="preserve">изучить методологию </w:t>
      </w:r>
      <w:r w:rsidR="00E549F6" w:rsidRPr="00E549F6">
        <w:rPr>
          <w:rFonts w:ascii="Times New Roman" w:hAnsi="Times New Roman" w:cs="Times New Roman"/>
          <w:sz w:val="28"/>
          <w:szCs w:val="28"/>
        </w:rPr>
        <w:t>IDEF1</w:t>
      </w:r>
      <w:r w:rsidR="00E549F6" w:rsidRPr="00E549F6">
        <w:rPr>
          <w:rFonts w:ascii="Times New Roman" w:hAnsi="Times New Roman" w:cs="Times New Roman"/>
          <w:b/>
          <w:sz w:val="28"/>
          <w:szCs w:val="28"/>
        </w:rPr>
        <w:t>/</w:t>
      </w:r>
      <w:r w:rsidR="00CB50E8" w:rsidRPr="00CB50E8">
        <w:rPr>
          <w:rFonts w:ascii="Times New Roman" w:hAnsi="Times New Roman" w:cs="Times New Roman"/>
          <w:sz w:val="28"/>
          <w:szCs w:val="28"/>
        </w:rPr>
        <w:t>IDEF1X и особенности ее применения для моделирования бизнес-процессов</w:t>
      </w:r>
      <w:r w:rsidR="00CB50E8">
        <w:rPr>
          <w:rFonts w:ascii="Times New Roman" w:hAnsi="Times New Roman" w:cs="Times New Roman"/>
          <w:sz w:val="28"/>
          <w:szCs w:val="28"/>
        </w:rPr>
        <w:t>,</w:t>
      </w:r>
      <w:r w:rsidR="00CB50E8" w:rsidRPr="00CB50E8">
        <w:rPr>
          <w:rFonts w:ascii="Times New Roman" w:hAnsi="Times New Roman" w:cs="Times New Roman"/>
          <w:sz w:val="28"/>
          <w:szCs w:val="28"/>
        </w:rPr>
        <w:t xml:space="preserve"> получить навыки практического применения методологии описания информационной модели предметной </w:t>
      </w:r>
      <w:proofErr w:type="gramStart"/>
      <w:r w:rsidR="00CB50E8" w:rsidRPr="00CB50E8">
        <w:rPr>
          <w:rFonts w:ascii="Times New Roman" w:hAnsi="Times New Roman" w:cs="Times New Roman"/>
          <w:sz w:val="28"/>
          <w:szCs w:val="28"/>
        </w:rPr>
        <w:t>области  с</w:t>
      </w:r>
      <w:proofErr w:type="gramEnd"/>
      <w:r w:rsidR="00CB50E8" w:rsidRPr="00CB50E8">
        <w:rPr>
          <w:rFonts w:ascii="Times New Roman" w:hAnsi="Times New Roman" w:cs="Times New Roman"/>
          <w:sz w:val="28"/>
          <w:szCs w:val="28"/>
        </w:rPr>
        <w:t xml:space="preserve"> использованием редактора </w:t>
      </w:r>
      <w:proofErr w:type="spellStart"/>
      <w:r w:rsidR="00CB50E8" w:rsidRPr="00CB50E8">
        <w:rPr>
          <w:rFonts w:ascii="Times New Roman" w:hAnsi="Times New Roman" w:cs="Times New Roman"/>
          <w:sz w:val="28"/>
          <w:szCs w:val="28"/>
        </w:rPr>
        <w:t>Dia</w:t>
      </w:r>
      <w:proofErr w:type="spellEnd"/>
      <w:r w:rsidR="00CB50E8">
        <w:rPr>
          <w:rFonts w:ascii="Times New Roman" w:hAnsi="Times New Roman" w:cs="Times New Roman"/>
          <w:sz w:val="28"/>
          <w:szCs w:val="28"/>
        </w:rPr>
        <w:t xml:space="preserve"> (или онлайн-редактора)</w:t>
      </w:r>
      <w:r w:rsidR="00CB50E8" w:rsidRPr="00CB50E8">
        <w:rPr>
          <w:rFonts w:ascii="Times New Roman" w:hAnsi="Times New Roman" w:cs="Times New Roman"/>
          <w:sz w:val="28"/>
          <w:szCs w:val="28"/>
        </w:rPr>
        <w:t>.</w:t>
      </w:r>
    </w:p>
    <w:p w:rsidR="00194ECA" w:rsidRPr="00194ECA" w:rsidRDefault="00194ECA" w:rsidP="00194ECA">
      <w:pPr>
        <w:shd w:val="clear" w:color="auto" w:fill="FFFFFF"/>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Задание:</w:t>
      </w:r>
    </w:p>
    <w:p w:rsidR="00B53A38" w:rsidRDefault="00CB50E8" w:rsidP="00194ECA">
      <w:pPr>
        <w:spacing w:after="0" w:line="360" w:lineRule="auto"/>
        <w:ind w:firstLine="709"/>
        <w:jc w:val="both"/>
        <w:rPr>
          <w:rFonts w:ascii="Times New Roman" w:hAnsi="Times New Roman" w:cs="Times New Roman"/>
          <w:sz w:val="28"/>
          <w:szCs w:val="28"/>
        </w:rPr>
      </w:pPr>
      <w:r w:rsidRPr="00CB50E8">
        <w:rPr>
          <w:rFonts w:ascii="Times New Roman" w:hAnsi="Times New Roman" w:cs="Times New Roman"/>
          <w:sz w:val="28"/>
          <w:szCs w:val="28"/>
        </w:rPr>
        <w:t>1. Для одного из бизнес-процессов (</w:t>
      </w:r>
      <w:r w:rsidR="003514C6">
        <w:rPr>
          <w:rFonts w:ascii="Times New Roman" w:hAnsi="Times New Roman" w:cs="Times New Roman"/>
          <w:sz w:val="28"/>
          <w:szCs w:val="28"/>
        </w:rPr>
        <w:t xml:space="preserve">ранее выполненный вариант в нотации </w:t>
      </w:r>
      <w:proofErr w:type="spellStart"/>
      <w:r w:rsidR="003514C6">
        <w:rPr>
          <w:rFonts w:ascii="Times New Roman" w:hAnsi="Times New Roman" w:cs="Times New Roman"/>
          <w:sz w:val="28"/>
          <w:szCs w:val="28"/>
          <w:lang w:val="en-US"/>
        </w:rPr>
        <w:t>idef</w:t>
      </w:r>
      <w:proofErr w:type="spellEnd"/>
      <w:r w:rsidR="003514C6">
        <w:rPr>
          <w:rFonts w:ascii="Times New Roman" w:hAnsi="Times New Roman" w:cs="Times New Roman"/>
          <w:sz w:val="28"/>
          <w:szCs w:val="28"/>
        </w:rPr>
        <w:t>0/</w:t>
      </w:r>
      <w:proofErr w:type="spellStart"/>
      <w:r w:rsidR="003514C6">
        <w:rPr>
          <w:rFonts w:ascii="Times New Roman" w:hAnsi="Times New Roman" w:cs="Times New Roman"/>
          <w:sz w:val="28"/>
          <w:szCs w:val="28"/>
        </w:rPr>
        <w:t>dfd</w:t>
      </w:r>
      <w:proofErr w:type="spellEnd"/>
      <w:r w:rsidRPr="00CB50E8">
        <w:rPr>
          <w:rFonts w:ascii="Times New Roman" w:hAnsi="Times New Roman" w:cs="Times New Roman"/>
          <w:sz w:val="28"/>
          <w:szCs w:val="28"/>
        </w:rPr>
        <w:t>) провести анализ данных и выполнить: определение сущностей; определение зависимостей между сущностями; задание ключей; определение атрибутов сущностей; имя сущности – имя таблицы, атрибут сущности – атрибут таблицы.</w:t>
      </w:r>
    </w:p>
    <w:p w:rsidR="00B53A38" w:rsidRDefault="00CB50E8" w:rsidP="00194ECA">
      <w:pPr>
        <w:spacing w:after="0" w:line="360" w:lineRule="auto"/>
        <w:ind w:firstLine="709"/>
        <w:jc w:val="both"/>
        <w:rPr>
          <w:rFonts w:ascii="Times New Roman" w:hAnsi="Times New Roman" w:cs="Times New Roman"/>
          <w:sz w:val="28"/>
          <w:szCs w:val="28"/>
        </w:rPr>
      </w:pPr>
      <w:r w:rsidRPr="00CB50E8">
        <w:rPr>
          <w:rFonts w:ascii="Times New Roman" w:hAnsi="Times New Roman" w:cs="Times New Roman"/>
          <w:sz w:val="28"/>
          <w:szCs w:val="28"/>
        </w:rPr>
        <w:t xml:space="preserve"> 2. Построить логическую информационную модель</w:t>
      </w:r>
      <w:r w:rsidR="00A718A4">
        <w:rPr>
          <w:rFonts w:ascii="Times New Roman" w:hAnsi="Times New Roman" w:cs="Times New Roman"/>
          <w:sz w:val="28"/>
          <w:szCs w:val="28"/>
        </w:rPr>
        <w:t xml:space="preserve"> в нотации </w:t>
      </w:r>
      <w:r w:rsidR="00A718A4">
        <w:rPr>
          <w:rFonts w:ascii="Times New Roman" w:hAnsi="Times New Roman" w:cs="Times New Roman"/>
          <w:sz w:val="28"/>
          <w:szCs w:val="28"/>
          <w:lang w:val="en-US"/>
        </w:rPr>
        <w:t>IDEF</w:t>
      </w:r>
      <w:r w:rsidR="00A718A4" w:rsidRPr="00A718A4">
        <w:rPr>
          <w:rFonts w:ascii="Times New Roman" w:hAnsi="Times New Roman" w:cs="Times New Roman"/>
          <w:sz w:val="28"/>
          <w:szCs w:val="28"/>
        </w:rPr>
        <w:t>1/</w:t>
      </w:r>
      <w:r w:rsidR="00A718A4">
        <w:rPr>
          <w:rFonts w:ascii="Times New Roman" w:hAnsi="Times New Roman" w:cs="Times New Roman"/>
          <w:sz w:val="28"/>
          <w:szCs w:val="28"/>
          <w:lang w:val="en-US"/>
        </w:rPr>
        <w:t>IDEF</w:t>
      </w:r>
      <w:r w:rsidR="00A718A4">
        <w:rPr>
          <w:rFonts w:ascii="Times New Roman" w:hAnsi="Times New Roman" w:cs="Times New Roman"/>
          <w:sz w:val="28"/>
          <w:szCs w:val="28"/>
        </w:rPr>
        <w:t>1x</w:t>
      </w:r>
      <w:r w:rsidRPr="00CB50E8">
        <w:rPr>
          <w:rFonts w:ascii="Times New Roman" w:hAnsi="Times New Roman" w:cs="Times New Roman"/>
          <w:sz w:val="28"/>
          <w:szCs w:val="28"/>
        </w:rPr>
        <w:t>, бизнес</w:t>
      </w:r>
      <w:r>
        <w:rPr>
          <w:rFonts w:ascii="Times New Roman" w:hAnsi="Times New Roman" w:cs="Times New Roman"/>
          <w:sz w:val="28"/>
          <w:szCs w:val="28"/>
        </w:rPr>
        <w:t xml:space="preserve"> </w:t>
      </w:r>
      <w:r w:rsidRPr="00CB50E8">
        <w:rPr>
          <w:rFonts w:ascii="Times New Roman" w:hAnsi="Times New Roman" w:cs="Times New Roman"/>
          <w:sz w:val="28"/>
          <w:szCs w:val="28"/>
        </w:rPr>
        <w:t xml:space="preserve">процесса на основе проведенного выше анализа с использованием редактора </w:t>
      </w:r>
      <w:proofErr w:type="spellStart"/>
      <w:r w:rsidRPr="00CB50E8">
        <w:rPr>
          <w:rFonts w:ascii="Times New Roman" w:hAnsi="Times New Roman" w:cs="Times New Roman"/>
          <w:sz w:val="28"/>
          <w:szCs w:val="28"/>
        </w:rPr>
        <w:t>Dia</w:t>
      </w:r>
      <w:proofErr w:type="spellEnd"/>
      <w:r w:rsidRPr="00CB50E8">
        <w:rPr>
          <w:rFonts w:ascii="Times New Roman" w:hAnsi="Times New Roman" w:cs="Times New Roman"/>
          <w:sz w:val="28"/>
          <w:szCs w:val="28"/>
        </w:rPr>
        <w:t xml:space="preserve"> (</w:t>
      </w:r>
      <w:r w:rsidR="00D11C02">
        <w:rPr>
          <w:rFonts w:ascii="Times New Roman" w:hAnsi="Times New Roman" w:cs="Times New Roman"/>
          <w:sz w:val="28"/>
          <w:szCs w:val="28"/>
        </w:rPr>
        <w:t xml:space="preserve">можно воспользоваться </w:t>
      </w:r>
      <w:r w:rsidRPr="00CB50E8">
        <w:rPr>
          <w:rFonts w:ascii="Times New Roman" w:hAnsi="Times New Roman" w:cs="Times New Roman"/>
          <w:sz w:val="28"/>
          <w:szCs w:val="28"/>
        </w:rPr>
        <w:t>библиотек</w:t>
      </w:r>
      <w:r w:rsidR="00D11C02">
        <w:rPr>
          <w:rFonts w:ascii="Times New Roman" w:hAnsi="Times New Roman" w:cs="Times New Roman"/>
          <w:sz w:val="28"/>
          <w:szCs w:val="28"/>
        </w:rPr>
        <w:t xml:space="preserve">ой </w:t>
      </w:r>
      <w:r w:rsidRPr="00CB50E8">
        <w:rPr>
          <w:rFonts w:ascii="Times New Roman" w:hAnsi="Times New Roman" w:cs="Times New Roman"/>
          <w:sz w:val="28"/>
          <w:szCs w:val="28"/>
        </w:rPr>
        <w:t xml:space="preserve">элементов «База данных»). </w:t>
      </w:r>
    </w:p>
    <w:p w:rsidR="00B53A38" w:rsidRDefault="00B53A38" w:rsidP="00194ECA">
      <w:pPr>
        <w:spacing w:after="0" w:line="360" w:lineRule="auto"/>
        <w:ind w:firstLine="709"/>
        <w:jc w:val="both"/>
        <w:rPr>
          <w:rFonts w:ascii="Times New Roman" w:eastAsia="Times New Roman" w:hAnsi="Times New Roman" w:cs="Times New Roman"/>
          <w:b/>
          <w:sz w:val="28"/>
          <w:szCs w:val="28"/>
        </w:rPr>
      </w:pPr>
    </w:p>
    <w:p w:rsidR="00B53A38" w:rsidRDefault="00D33E54" w:rsidP="00194ECA">
      <w:pPr>
        <w:spacing w:after="0" w:line="360" w:lineRule="auto"/>
        <w:ind w:firstLine="7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Краткие теоретические сведения:</w:t>
      </w:r>
    </w:p>
    <w:p w:rsidR="00D33E54" w:rsidRDefault="00D33E54" w:rsidP="00194ECA">
      <w:pPr>
        <w:spacing w:after="0" w:line="360" w:lineRule="auto"/>
        <w:ind w:firstLine="709"/>
        <w:jc w:val="both"/>
        <w:rPr>
          <w:rFonts w:ascii="Times New Roman" w:eastAsia="Times New Roman" w:hAnsi="Times New Roman" w:cs="Times New Roman"/>
          <w:sz w:val="28"/>
          <w:szCs w:val="28"/>
        </w:rPr>
      </w:pPr>
      <w:r w:rsidRPr="00D33E54">
        <w:rPr>
          <w:rFonts w:ascii="Times New Roman" w:eastAsia="Times New Roman" w:hAnsi="Times New Roman" w:cs="Times New Roman"/>
          <w:sz w:val="28"/>
          <w:szCs w:val="28"/>
        </w:rPr>
        <w:t xml:space="preserve">Методология </w:t>
      </w:r>
      <w:r w:rsidR="00E549F6" w:rsidRPr="00E549F6">
        <w:rPr>
          <w:rFonts w:ascii="Times New Roman" w:eastAsia="Times New Roman" w:hAnsi="Times New Roman" w:cs="Times New Roman"/>
          <w:sz w:val="28"/>
          <w:szCs w:val="28"/>
        </w:rPr>
        <w:t>IDEF1/</w:t>
      </w:r>
      <w:r w:rsidRPr="00D33E54">
        <w:rPr>
          <w:rFonts w:ascii="Times New Roman" w:eastAsia="Times New Roman" w:hAnsi="Times New Roman" w:cs="Times New Roman"/>
          <w:sz w:val="28"/>
          <w:szCs w:val="28"/>
        </w:rPr>
        <w:t>IDEF1X – один из подходов к семантическому моделированию данных, основанный на концепции Сущность-связи (</w:t>
      </w:r>
      <w:proofErr w:type="spellStart"/>
      <w:r w:rsidRPr="00D33E54">
        <w:rPr>
          <w:rFonts w:ascii="Times New Roman" w:eastAsia="Times New Roman" w:hAnsi="Times New Roman" w:cs="Times New Roman"/>
          <w:sz w:val="28"/>
          <w:szCs w:val="28"/>
        </w:rPr>
        <w:t>Entity-Relationship</w:t>
      </w:r>
      <w:proofErr w:type="spellEnd"/>
      <w:r w:rsidRPr="00D33E54">
        <w:rPr>
          <w:rFonts w:ascii="Times New Roman" w:eastAsia="Times New Roman" w:hAnsi="Times New Roman" w:cs="Times New Roman"/>
          <w:sz w:val="28"/>
          <w:szCs w:val="28"/>
        </w:rPr>
        <w:t>) – это инструмент для анализа информационной структуры систем различной природы</w:t>
      </w:r>
      <w:r>
        <w:rPr>
          <w:rFonts w:ascii="Times New Roman" w:eastAsia="Times New Roman" w:hAnsi="Times New Roman" w:cs="Times New Roman"/>
          <w:sz w:val="28"/>
          <w:szCs w:val="28"/>
        </w:rPr>
        <w:t>.</w:t>
      </w:r>
    </w:p>
    <w:p w:rsidR="00D33E54" w:rsidRPr="00D33E54" w:rsidRDefault="00D33E54" w:rsidP="00D33E54">
      <w:pPr>
        <w:spacing w:after="0" w:line="360" w:lineRule="auto"/>
        <w:ind w:firstLine="709"/>
        <w:jc w:val="both"/>
        <w:rPr>
          <w:rFonts w:ascii="Times New Roman" w:eastAsia="Times New Roman" w:hAnsi="Times New Roman" w:cs="Times New Roman"/>
          <w:sz w:val="28"/>
          <w:szCs w:val="28"/>
        </w:rPr>
      </w:pPr>
      <w:r w:rsidRPr="00D33E54">
        <w:rPr>
          <w:rFonts w:ascii="Times New Roman" w:eastAsia="Times New Roman" w:hAnsi="Times New Roman" w:cs="Times New Roman"/>
          <w:sz w:val="28"/>
          <w:szCs w:val="28"/>
        </w:rPr>
        <w:t>Для ER-модели существует н</w:t>
      </w:r>
      <w:r>
        <w:rPr>
          <w:rFonts w:ascii="Times New Roman" w:eastAsia="Times New Roman" w:hAnsi="Times New Roman" w:cs="Times New Roman"/>
          <w:sz w:val="28"/>
          <w:szCs w:val="28"/>
        </w:rPr>
        <w:t>есколько нотаций. Рассмотрим но</w:t>
      </w:r>
      <w:r w:rsidRPr="00D33E54">
        <w:rPr>
          <w:rFonts w:ascii="Times New Roman" w:eastAsia="Times New Roman" w:hAnsi="Times New Roman" w:cs="Times New Roman"/>
          <w:sz w:val="28"/>
          <w:szCs w:val="28"/>
        </w:rPr>
        <w:t xml:space="preserve">тацию </w:t>
      </w:r>
      <w:proofErr w:type="spellStart"/>
      <w:r w:rsidRPr="00D33E54">
        <w:rPr>
          <w:rFonts w:ascii="Times New Roman" w:eastAsia="Times New Roman" w:hAnsi="Times New Roman" w:cs="Times New Roman"/>
          <w:sz w:val="28"/>
          <w:szCs w:val="28"/>
        </w:rPr>
        <w:t>Чена</w:t>
      </w:r>
      <w:proofErr w:type="spellEnd"/>
      <w:r w:rsidRPr="00D33E54">
        <w:rPr>
          <w:rFonts w:ascii="Times New Roman" w:eastAsia="Times New Roman" w:hAnsi="Times New Roman" w:cs="Times New Roman"/>
          <w:sz w:val="28"/>
          <w:szCs w:val="28"/>
        </w:rPr>
        <w:t>, так как она присутству</w:t>
      </w:r>
      <w:r>
        <w:rPr>
          <w:rFonts w:ascii="Times New Roman" w:eastAsia="Times New Roman" w:hAnsi="Times New Roman" w:cs="Times New Roman"/>
          <w:sz w:val="28"/>
          <w:szCs w:val="28"/>
        </w:rPr>
        <w:t>ет в библиотеке элементов редак</w:t>
      </w:r>
      <w:r w:rsidRPr="00D33E54">
        <w:rPr>
          <w:rFonts w:ascii="Times New Roman" w:eastAsia="Times New Roman" w:hAnsi="Times New Roman" w:cs="Times New Roman"/>
          <w:sz w:val="28"/>
          <w:szCs w:val="28"/>
        </w:rPr>
        <w:t xml:space="preserve">тора </w:t>
      </w:r>
      <w:proofErr w:type="spellStart"/>
      <w:r w:rsidRPr="00D33E54">
        <w:rPr>
          <w:rFonts w:ascii="Times New Roman" w:eastAsia="Times New Roman" w:hAnsi="Times New Roman" w:cs="Times New Roman"/>
          <w:sz w:val="28"/>
          <w:szCs w:val="28"/>
        </w:rPr>
        <w:t>Dia</w:t>
      </w:r>
      <w:proofErr w:type="spellEnd"/>
      <w:r w:rsidRPr="00D33E54">
        <w:rPr>
          <w:rFonts w:ascii="Times New Roman" w:eastAsia="Times New Roman" w:hAnsi="Times New Roman" w:cs="Times New Roman"/>
          <w:sz w:val="28"/>
          <w:szCs w:val="28"/>
        </w:rPr>
        <w:t xml:space="preserve">. </w:t>
      </w:r>
    </w:p>
    <w:p w:rsidR="00D33E54" w:rsidRPr="00D33E54" w:rsidRDefault="00D33E54" w:rsidP="00D33E54">
      <w:pPr>
        <w:spacing w:after="0" w:line="360" w:lineRule="auto"/>
        <w:ind w:firstLine="709"/>
        <w:jc w:val="both"/>
        <w:rPr>
          <w:rFonts w:ascii="Times New Roman" w:eastAsia="Times New Roman" w:hAnsi="Times New Roman" w:cs="Times New Roman"/>
          <w:sz w:val="28"/>
          <w:szCs w:val="28"/>
        </w:rPr>
      </w:pPr>
      <w:r w:rsidRPr="00D33E54">
        <w:rPr>
          <w:rFonts w:ascii="Times New Roman" w:eastAsia="Times New Roman" w:hAnsi="Times New Roman" w:cs="Times New Roman"/>
          <w:sz w:val="28"/>
          <w:szCs w:val="28"/>
        </w:rPr>
        <w:t>Основные примитивы нотаци</w:t>
      </w:r>
      <w:r>
        <w:rPr>
          <w:rFonts w:ascii="Times New Roman" w:eastAsia="Times New Roman" w:hAnsi="Times New Roman" w:cs="Times New Roman"/>
          <w:sz w:val="28"/>
          <w:szCs w:val="28"/>
        </w:rPr>
        <w:t xml:space="preserve">и </w:t>
      </w:r>
      <w:proofErr w:type="spellStart"/>
      <w:r>
        <w:rPr>
          <w:rFonts w:ascii="Times New Roman" w:eastAsia="Times New Roman" w:hAnsi="Times New Roman" w:cs="Times New Roman"/>
          <w:sz w:val="28"/>
          <w:szCs w:val="28"/>
        </w:rPr>
        <w:t>Чена</w:t>
      </w:r>
      <w:proofErr w:type="spellEnd"/>
      <w:r>
        <w:rPr>
          <w:rFonts w:ascii="Times New Roman" w:eastAsia="Times New Roman" w:hAnsi="Times New Roman" w:cs="Times New Roman"/>
          <w:sz w:val="28"/>
          <w:szCs w:val="28"/>
        </w:rPr>
        <w:t xml:space="preserve"> для ER диаграмм представ</w:t>
      </w:r>
      <w:r w:rsidRPr="00D33E54">
        <w:rPr>
          <w:rFonts w:ascii="Times New Roman" w:eastAsia="Times New Roman" w:hAnsi="Times New Roman" w:cs="Times New Roman"/>
          <w:sz w:val="28"/>
          <w:szCs w:val="28"/>
        </w:rPr>
        <w:t xml:space="preserve">лены в табл. </w:t>
      </w:r>
      <w:r>
        <w:rPr>
          <w:rFonts w:ascii="Times New Roman" w:eastAsia="Times New Roman" w:hAnsi="Times New Roman" w:cs="Times New Roman"/>
          <w:sz w:val="28"/>
          <w:szCs w:val="28"/>
        </w:rPr>
        <w:t>1</w:t>
      </w:r>
      <w:r w:rsidRPr="00D33E54">
        <w:rPr>
          <w:rFonts w:ascii="Times New Roman" w:eastAsia="Times New Roman" w:hAnsi="Times New Roman" w:cs="Times New Roman"/>
          <w:sz w:val="28"/>
          <w:szCs w:val="28"/>
        </w:rPr>
        <w:t>.</w:t>
      </w:r>
    </w:p>
    <w:p w:rsidR="00D33E54" w:rsidRDefault="00D33E54">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33E54" w:rsidRDefault="00D33E54" w:rsidP="00D33E54">
      <w:pPr>
        <w:spacing w:after="0" w:line="360" w:lineRule="auto"/>
        <w:ind w:firstLine="709"/>
        <w:jc w:val="right"/>
        <w:rPr>
          <w:rFonts w:ascii="Times New Roman" w:eastAsia="Times New Roman" w:hAnsi="Times New Roman" w:cs="Times New Roman"/>
          <w:sz w:val="28"/>
          <w:szCs w:val="28"/>
        </w:rPr>
      </w:pPr>
      <w:r w:rsidRPr="00D33E54">
        <w:rPr>
          <w:rFonts w:ascii="Times New Roman" w:eastAsia="Times New Roman" w:hAnsi="Times New Roman" w:cs="Times New Roman"/>
          <w:sz w:val="28"/>
          <w:szCs w:val="28"/>
        </w:rPr>
        <w:lastRenderedPageBreak/>
        <w:t xml:space="preserve">Таблица </w:t>
      </w:r>
      <w:r>
        <w:rPr>
          <w:rFonts w:ascii="Times New Roman" w:eastAsia="Times New Roman" w:hAnsi="Times New Roman" w:cs="Times New Roman"/>
          <w:sz w:val="28"/>
          <w:szCs w:val="28"/>
        </w:rPr>
        <w:t>1</w:t>
      </w:r>
    </w:p>
    <w:p w:rsidR="00D33E54" w:rsidRDefault="00D33E54" w:rsidP="00D33E54">
      <w:pPr>
        <w:spacing w:after="0" w:line="360" w:lineRule="auto"/>
        <w:ind w:firstLine="709"/>
        <w:jc w:val="center"/>
        <w:rPr>
          <w:rFonts w:ascii="Times New Roman" w:eastAsia="Times New Roman" w:hAnsi="Times New Roman" w:cs="Times New Roman"/>
          <w:sz w:val="28"/>
          <w:szCs w:val="28"/>
        </w:rPr>
      </w:pPr>
      <w:r>
        <w:rPr>
          <w:noProof/>
          <w:lang w:eastAsia="ru-RU"/>
        </w:rPr>
        <w:drawing>
          <wp:inline distT="0" distB="0" distL="0" distR="0" wp14:anchorId="00414504" wp14:editId="6301632C">
            <wp:extent cx="5019040" cy="5676009"/>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cstate="email">
                      <a:extLst>
                        <a:ext uri="{28A0092B-C50C-407E-A947-70E740481C1C}">
                          <a14:useLocalDpi xmlns:a14="http://schemas.microsoft.com/office/drawing/2010/main"/>
                        </a:ext>
                      </a:extLst>
                    </a:blip>
                    <a:srcRect b="1375"/>
                    <a:stretch/>
                  </pic:blipFill>
                  <pic:spPr bwMode="auto">
                    <a:xfrm>
                      <a:off x="0" y="0"/>
                      <a:ext cx="5046303" cy="5706840"/>
                    </a:xfrm>
                    <a:prstGeom prst="rect">
                      <a:avLst/>
                    </a:prstGeom>
                    <a:ln>
                      <a:noFill/>
                    </a:ln>
                    <a:extLst>
                      <a:ext uri="{53640926-AAD7-44D8-BBD7-CCE9431645EC}">
                        <a14:shadowObscured xmlns:a14="http://schemas.microsoft.com/office/drawing/2010/main"/>
                      </a:ext>
                    </a:extLst>
                  </pic:spPr>
                </pic:pic>
              </a:graphicData>
            </a:graphic>
          </wp:inline>
        </w:drawing>
      </w:r>
    </w:p>
    <w:p w:rsidR="00D33E54" w:rsidRDefault="00E42EE1" w:rsidP="00E42EE1">
      <w:pPr>
        <w:spacing w:after="0" w:line="360" w:lineRule="auto"/>
        <w:ind w:firstLine="709"/>
        <w:jc w:val="center"/>
        <w:rPr>
          <w:rFonts w:ascii="Times New Roman" w:eastAsia="Times New Roman" w:hAnsi="Times New Roman" w:cs="Times New Roman"/>
          <w:sz w:val="28"/>
          <w:szCs w:val="28"/>
        </w:rPr>
      </w:pPr>
      <w:r>
        <w:rPr>
          <w:noProof/>
          <w:lang w:eastAsia="ru-RU"/>
        </w:rPr>
        <w:drawing>
          <wp:inline distT="0" distB="0" distL="0" distR="0" wp14:anchorId="76130578" wp14:editId="52C5D69C">
            <wp:extent cx="4819650" cy="233208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1267" t="32225" r="33939" b="37832"/>
                    <a:stretch/>
                  </pic:blipFill>
                  <pic:spPr bwMode="auto">
                    <a:xfrm>
                      <a:off x="0" y="0"/>
                      <a:ext cx="4900068" cy="2371000"/>
                    </a:xfrm>
                    <a:prstGeom prst="rect">
                      <a:avLst/>
                    </a:prstGeom>
                    <a:ln>
                      <a:noFill/>
                    </a:ln>
                    <a:extLst>
                      <a:ext uri="{53640926-AAD7-44D8-BBD7-CCE9431645EC}">
                        <a14:shadowObscured xmlns:a14="http://schemas.microsoft.com/office/drawing/2010/main"/>
                      </a:ext>
                    </a:extLst>
                  </pic:spPr>
                </pic:pic>
              </a:graphicData>
            </a:graphic>
          </wp:inline>
        </w:drawing>
      </w:r>
    </w:p>
    <w:p w:rsidR="00E42EE1" w:rsidRDefault="00E42EE1" w:rsidP="00E42EE1">
      <w:pPr>
        <w:spacing w:after="0" w:line="360" w:lineRule="auto"/>
        <w:ind w:firstLine="709"/>
        <w:jc w:val="both"/>
        <w:rPr>
          <w:rFonts w:ascii="Times New Roman" w:eastAsia="Times New Roman" w:hAnsi="Times New Roman" w:cs="Times New Roman"/>
          <w:sz w:val="28"/>
          <w:szCs w:val="28"/>
        </w:rPr>
      </w:pPr>
    </w:p>
    <w:p w:rsidR="00E42EE1" w:rsidRDefault="00E42EE1" w:rsidP="00E42EE1">
      <w:pPr>
        <w:spacing w:after="0" w:line="360" w:lineRule="auto"/>
        <w:ind w:firstLine="709"/>
        <w:jc w:val="both"/>
        <w:rPr>
          <w:rFonts w:ascii="Times New Roman" w:eastAsia="Times New Roman" w:hAnsi="Times New Roman" w:cs="Times New Roman"/>
          <w:sz w:val="28"/>
          <w:szCs w:val="28"/>
        </w:rPr>
      </w:pPr>
    </w:p>
    <w:p w:rsidR="00E42EE1" w:rsidRPr="00E42EE1" w:rsidRDefault="00E42EE1" w:rsidP="00E42EE1">
      <w:pPr>
        <w:spacing w:after="0" w:line="360" w:lineRule="auto"/>
        <w:ind w:firstLine="709"/>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t xml:space="preserve">Пример построения фрагмента ER-диаграммы в нотации </w:t>
      </w:r>
      <w:proofErr w:type="spellStart"/>
      <w:r w:rsidRPr="00E42EE1">
        <w:rPr>
          <w:rFonts w:ascii="Times New Roman" w:eastAsia="Times New Roman" w:hAnsi="Times New Roman" w:cs="Times New Roman"/>
          <w:sz w:val="28"/>
          <w:szCs w:val="28"/>
        </w:rPr>
        <w:t>Чена</w:t>
      </w:r>
      <w:proofErr w:type="spellEnd"/>
      <w:r w:rsidRPr="00E42EE1">
        <w:rPr>
          <w:rFonts w:ascii="Times New Roman" w:eastAsia="Times New Roman" w:hAnsi="Times New Roman" w:cs="Times New Roman"/>
          <w:sz w:val="28"/>
          <w:szCs w:val="28"/>
        </w:rPr>
        <w:t xml:space="preserve"> </w:t>
      </w:r>
    </w:p>
    <w:p w:rsidR="00E42EE1" w:rsidRDefault="00E42EE1" w:rsidP="00E42EE1">
      <w:pPr>
        <w:spacing w:after="0" w:line="360" w:lineRule="auto"/>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lastRenderedPageBreak/>
        <w:t xml:space="preserve">представлен на рис. </w:t>
      </w:r>
      <w:r>
        <w:rPr>
          <w:rFonts w:ascii="Times New Roman" w:eastAsia="Times New Roman" w:hAnsi="Times New Roman" w:cs="Times New Roman"/>
          <w:sz w:val="28"/>
          <w:szCs w:val="28"/>
        </w:rPr>
        <w:t>1</w:t>
      </w:r>
      <w:r w:rsidRPr="00E42EE1">
        <w:rPr>
          <w:rFonts w:ascii="Times New Roman" w:eastAsia="Times New Roman" w:hAnsi="Times New Roman" w:cs="Times New Roman"/>
          <w:sz w:val="28"/>
          <w:szCs w:val="28"/>
        </w:rPr>
        <w:t>.</w:t>
      </w:r>
    </w:p>
    <w:p w:rsidR="00E42EE1" w:rsidRDefault="00E42EE1" w:rsidP="00E42EE1">
      <w:pPr>
        <w:spacing w:after="0" w:line="360" w:lineRule="auto"/>
        <w:jc w:val="center"/>
        <w:rPr>
          <w:rFonts w:ascii="Times New Roman" w:eastAsia="Times New Roman" w:hAnsi="Times New Roman" w:cs="Times New Roman"/>
          <w:sz w:val="28"/>
          <w:szCs w:val="28"/>
        </w:rPr>
      </w:pPr>
      <w:r>
        <w:rPr>
          <w:noProof/>
          <w:lang w:eastAsia="ru-RU"/>
        </w:rPr>
        <w:drawing>
          <wp:inline distT="0" distB="0" distL="0" distR="0" wp14:anchorId="1FE9A161" wp14:editId="3B20EFCA">
            <wp:extent cx="4951607" cy="1181117"/>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0305" t="32510" r="34741" b="52661"/>
                    <a:stretch/>
                  </pic:blipFill>
                  <pic:spPr bwMode="auto">
                    <a:xfrm>
                      <a:off x="0" y="0"/>
                      <a:ext cx="5018274" cy="1197019"/>
                    </a:xfrm>
                    <a:prstGeom prst="rect">
                      <a:avLst/>
                    </a:prstGeom>
                    <a:ln>
                      <a:noFill/>
                    </a:ln>
                    <a:extLst>
                      <a:ext uri="{53640926-AAD7-44D8-BBD7-CCE9431645EC}">
                        <a14:shadowObscured xmlns:a14="http://schemas.microsoft.com/office/drawing/2010/main"/>
                      </a:ext>
                    </a:extLst>
                  </pic:spPr>
                </pic:pic>
              </a:graphicData>
            </a:graphic>
          </wp:inline>
        </w:drawing>
      </w:r>
    </w:p>
    <w:p w:rsidR="00E42EE1" w:rsidRDefault="00E42EE1" w:rsidP="00E42EE1">
      <w:pPr>
        <w:spacing w:after="0" w:line="360" w:lineRule="auto"/>
        <w:jc w:val="both"/>
        <w:rPr>
          <w:rFonts w:ascii="Times New Roman" w:eastAsia="Times New Roman" w:hAnsi="Times New Roman" w:cs="Times New Roman"/>
          <w:sz w:val="28"/>
          <w:szCs w:val="28"/>
        </w:rPr>
      </w:pPr>
    </w:p>
    <w:p w:rsidR="00E42EE1" w:rsidRDefault="00E42EE1" w:rsidP="00E42EE1">
      <w:pPr>
        <w:spacing w:after="0" w:line="360" w:lineRule="auto"/>
        <w:ind w:firstLine="709"/>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t xml:space="preserve">Рис. </w:t>
      </w:r>
      <w:r>
        <w:rPr>
          <w:rFonts w:ascii="Times New Roman" w:eastAsia="Times New Roman" w:hAnsi="Times New Roman" w:cs="Times New Roman"/>
          <w:sz w:val="28"/>
          <w:szCs w:val="28"/>
        </w:rPr>
        <w:t>1</w:t>
      </w:r>
      <w:r w:rsidRPr="00E42EE1">
        <w:rPr>
          <w:rFonts w:ascii="Times New Roman" w:eastAsia="Times New Roman" w:hAnsi="Times New Roman" w:cs="Times New Roman"/>
          <w:sz w:val="28"/>
          <w:szCs w:val="28"/>
        </w:rPr>
        <w:t>. Фрагмент ER диаграммы для информационной модели предметной области «Заключение дог</w:t>
      </w:r>
      <w:r>
        <w:rPr>
          <w:rFonts w:ascii="Times New Roman" w:eastAsia="Times New Roman" w:hAnsi="Times New Roman" w:cs="Times New Roman"/>
          <w:sz w:val="28"/>
          <w:szCs w:val="28"/>
        </w:rPr>
        <w:t>оворов с поставщиками»</w:t>
      </w:r>
    </w:p>
    <w:p w:rsidR="00E42EE1" w:rsidRPr="00E42EE1" w:rsidRDefault="00E549F6" w:rsidP="00E42EE1">
      <w:pPr>
        <w:spacing w:after="0" w:line="360" w:lineRule="auto"/>
        <w:ind w:firstLine="709"/>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IDEF1</w:t>
      </w:r>
      <w:r>
        <w:rPr>
          <w:rFonts w:ascii="Times New Roman" w:eastAsia="Times New Roman" w:hAnsi="Times New Roman" w:cs="Times New Roman"/>
          <w:sz w:val="28"/>
          <w:szCs w:val="28"/>
        </w:rPr>
        <w:t>/</w:t>
      </w:r>
      <w:r w:rsidR="00E42EE1" w:rsidRPr="00E42EE1">
        <w:rPr>
          <w:rFonts w:ascii="Times New Roman" w:eastAsia="Times New Roman" w:hAnsi="Times New Roman" w:cs="Times New Roman"/>
          <w:sz w:val="28"/>
          <w:szCs w:val="28"/>
        </w:rPr>
        <w:t>IDEF1X также использует понятия сущносте</w:t>
      </w:r>
      <w:r w:rsidR="00E42EE1">
        <w:rPr>
          <w:rFonts w:ascii="Times New Roman" w:eastAsia="Times New Roman" w:hAnsi="Times New Roman" w:cs="Times New Roman"/>
          <w:sz w:val="28"/>
          <w:szCs w:val="28"/>
        </w:rPr>
        <w:t>й, атрибутов, отно</w:t>
      </w:r>
      <w:r w:rsidR="00E42EE1" w:rsidRPr="00E42EE1">
        <w:rPr>
          <w:rFonts w:ascii="Times New Roman" w:eastAsia="Times New Roman" w:hAnsi="Times New Roman" w:cs="Times New Roman"/>
          <w:sz w:val="28"/>
          <w:szCs w:val="28"/>
        </w:rPr>
        <w:t>шений и ключей. Языки графическ</w:t>
      </w:r>
      <w:r w:rsidR="00E42EE1">
        <w:rPr>
          <w:rFonts w:ascii="Times New Roman" w:eastAsia="Times New Roman" w:hAnsi="Times New Roman" w:cs="Times New Roman"/>
          <w:sz w:val="28"/>
          <w:szCs w:val="28"/>
        </w:rPr>
        <w:t>ого изображения моделей, исполь</w:t>
      </w:r>
      <w:r w:rsidR="00E42EE1" w:rsidRPr="00E42EE1">
        <w:rPr>
          <w:rFonts w:ascii="Times New Roman" w:eastAsia="Times New Roman" w:hAnsi="Times New Roman" w:cs="Times New Roman"/>
          <w:sz w:val="28"/>
          <w:szCs w:val="28"/>
        </w:rPr>
        <w:t xml:space="preserve">зуемые этими методологиями, также во многом схожи. </w:t>
      </w:r>
    </w:p>
    <w:p w:rsidR="00E42EE1" w:rsidRDefault="00E42EE1" w:rsidP="00E42EE1">
      <w:pPr>
        <w:spacing w:after="0" w:line="360" w:lineRule="auto"/>
        <w:ind w:firstLine="709"/>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t>Информация, представленная</w:t>
      </w:r>
      <w:r>
        <w:rPr>
          <w:rFonts w:ascii="Times New Roman" w:eastAsia="Times New Roman" w:hAnsi="Times New Roman" w:cs="Times New Roman"/>
          <w:sz w:val="28"/>
          <w:szCs w:val="28"/>
        </w:rPr>
        <w:t xml:space="preserve"> посредством нотации IDEF1X, яв</w:t>
      </w:r>
      <w:r w:rsidRPr="00E42EE1">
        <w:rPr>
          <w:rFonts w:ascii="Times New Roman" w:eastAsia="Times New Roman" w:hAnsi="Times New Roman" w:cs="Times New Roman"/>
          <w:sz w:val="28"/>
          <w:szCs w:val="28"/>
        </w:rPr>
        <w:t>ляется необходимым дополнением функциональной IDEF0-модели, детализирует объекты, которые вхо</w:t>
      </w:r>
      <w:r>
        <w:rPr>
          <w:rFonts w:ascii="Times New Roman" w:eastAsia="Times New Roman" w:hAnsi="Times New Roman" w:cs="Times New Roman"/>
          <w:sz w:val="28"/>
          <w:szCs w:val="28"/>
        </w:rPr>
        <w:t>дят в предметную область модели</w:t>
      </w:r>
      <w:r w:rsidRPr="00E42EE1">
        <w:rPr>
          <w:rFonts w:ascii="Times New Roman" w:eastAsia="Times New Roman" w:hAnsi="Times New Roman" w:cs="Times New Roman"/>
          <w:sz w:val="28"/>
          <w:szCs w:val="28"/>
        </w:rPr>
        <w:t>руемой деятельности организации.</w:t>
      </w:r>
    </w:p>
    <w:p w:rsidR="00605C61" w:rsidRPr="00605C61" w:rsidRDefault="00605C61" w:rsidP="00605C61">
      <w:pPr>
        <w:spacing w:after="0" w:line="360" w:lineRule="auto"/>
        <w:ind w:firstLine="709"/>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Методология IDEF1 представляет собой набор понятий, правил и процедур, необходимых графических и текстовых средств, а также табличных форм для создания информационных моделей.</w:t>
      </w:r>
    </w:p>
    <w:p w:rsidR="00605C61" w:rsidRPr="00605C61" w:rsidRDefault="00605C61" w:rsidP="00605C61">
      <w:pPr>
        <w:spacing w:after="0" w:line="360" w:lineRule="auto"/>
        <w:ind w:firstLine="709"/>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Основными составляющими компонентами информационной модели являются:</w:t>
      </w:r>
    </w:p>
    <w:p w:rsidR="00605C61" w:rsidRPr="00CB2685" w:rsidRDefault="00605C61" w:rsidP="00CB2685">
      <w:pPr>
        <w:pStyle w:val="a3"/>
        <w:numPr>
          <w:ilvl w:val="0"/>
          <w:numId w:val="4"/>
        </w:numPr>
        <w:spacing w:after="0" w:line="360" w:lineRule="auto"/>
        <w:jc w:val="both"/>
        <w:rPr>
          <w:rFonts w:ascii="Times New Roman" w:eastAsia="Times New Roman" w:hAnsi="Times New Roman" w:cs="Times New Roman"/>
          <w:sz w:val="28"/>
          <w:szCs w:val="28"/>
        </w:rPr>
      </w:pPr>
      <w:r w:rsidRPr="00CB2685">
        <w:rPr>
          <w:rFonts w:ascii="Times New Roman" w:eastAsia="Times New Roman" w:hAnsi="Times New Roman" w:cs="Times New Roman"/>
          <w:sz w:val="28"/>
          <w:szCs w:val="28"/>
        </w:rPr>
        <w:t>диаграммы – структурные изображения информационной модели, представляющие, в соответствии с набором правил, состав и логические связи используемых данных;</w:t>
      </w:r>
    </w:p>
    <w:p w:rsidR="00605C61" w:rsidRPr="00CB2685" w:rsidRDefault="00605C61" w:rsidP="00CB2685">
      <w:pPr>
        <w:pStyle w:val="a3"/>
        <w:numPr>
          <w:ilvl w:val="0"/>
          <w:numId w:val="4"/>
        </w:numPr>
        <w:spacing w:after="0" w:line="360" w:lineRule="auto"/>
        <w:jc w:val="both"/>
        <w:rPr>
          <w:rFonts w:ascii="Times New Roman" w:eastAsia="Times New Roman" w:hAnsi="Times New Roman" w:cs="Times New Roman"/>
          <w:sz w:val="28"/>
          <w:szCs w:val="28"/>
        </w:rPr>
      </w:pPr>
      <w:r w:rsidRPr="00CB2685">
        <w:rPr>
          <w:rFonts w:ascii="Times New Roman" w:eastAsia="Times New Roman" w:hAnsi="Times New Roman" w:cs="Times New Roman"/>
          <w:sz w:val="28"/>
          <w:szCs w:val="28"/>
        </w:rPr>
        <w:t>словарь – значение каждого элемента модели описывается текстовым фрагментом.</w:t>
      </w:r>
    </w:p>
    <w:p w:rsidR="00E549F6" w:rsidRPr="00E549F6" w:rsidRDefault="00E549F6" w:rsidP="00E549F6">
      <w:pPr>
        <w:spacing w:after="0" w:line="360" w:lineRule="auto"/>
        <w:ind w:firstLine="709"/>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Методология IDEF1 позволяет на основе простых графических изображений моделировать информационные взаимосвязи и различия между:</w:t>
      </w:r>
    </w:p>
    <w:p w:rsidR="00E549F6" w:rsidRPr="00E549F6" w:rsidRDefault="00E549F6" w:rsidP="00E549F6">
      <w:pPr>
        <w:pStyle w:val="a3"/>
        <w:numPr>
          <w:ilvl w:val="0"/>
          <w:numId w:val="2"/>
        </w:numPr>
        <w:spacing w:after="0" w:line="360" w:lineRule="auto"/>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реальными объектами;</w:t>
      </w:r>
    </w:p>
    <w:p w:rsidR="00E549F6" w:rsidRPr="00E549F6" w:rsidRDefault="00E549F6" w:rsidP="00E549F6">
      <w:pPr>
        <w:pStyle w:val="a3"/>
        <w:numPr>
          <w:ilvl w:val="0"/>
          <w:numId w:val="2"/>
        </w:numPr>
        <w:spacing w:after="0" w:line="360" w:lineRule="auto"/>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физическими и абстрактными зависимостями, существующими среди реальных объектов;</w:t>
      </w:r>
    </w:p>
    <w:p w:rsidR="00E549F6" w:rsidRPr="00E549F6" w:rsidRDefault="00E549F6" w:rsidP="00E549F6">
      <w:pPr>
        <w:pStyle w:val="a3"/>
        <w:numPr>
          <w:ilvl w:val="0"/>
          <w:numId w:val="2"/>
        </w:numPr>
        <w:spacing w:after="0" w:line="360" w:lineRule="auto"/>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информацией, относящейся к реальным объектам;</w:t>
      </w:r>
    </w:p>
    <w:p w:rsidR="00E549F6" w:rsidRPr="00E549F6" w:rsidRDefault="00E549F6" w:rsidP="00E549F6">
      <w:pPr>
        <w:pStyle w:val="a3"/>
        <w:numPr>
          <w:ilvl w:val="0"/>
          <w:numId w:val="2"/>
        </w:numPr>
        <w:spacing w:after="0" w:line="360" w:lineRule="auto"/>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lastRenderedPageBreak/>
        <w:t>структурой данных, используемой для приобретения, накопления, применения и управления информацией.</w:t>
      </w:r>
    </w:p>
    <w:p w:rsidR="00605C61" w:rsidRDefault="00E549F6" w:rsidP="00E42EE1">
      <w:pPr>
        <w:spacing w:after="0" w:line="360" w:lineRule="auto"/>
        <w:ind w:firstLine="709"/>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 xml:space="preserve">Класс сущностей представляет собой совокупность информации, накопленной и хранящейся в рамках предприятия и соответствующей определенному объекту или группе объектов реального мира. </w:t>
      </w:r>
    </w:p>
    <w:p w:rsidR="00605C61" w:rsidRDefault="00E549F6" w:rsidP="00E42EE1">
      <w:pPr>
        <w:spacing w:after="0" w:line="360" w:lineRule="auto"/>
        <w:ind w:firstLine="709"/>
        <w:jc w:val="both"/>
        <w:rPr>
          <w:rFonts w:ascii="Times New Roman" w:eastAsia="Times New Roman" w:hAnsi="Times New Roman" w:cs="Times New Roman"/>
          <w:sz w:val="28"/>
          <w:szCs w:val="28"/>
        </w:rPr>
      </w:pPr>
      <w:r w:rsidRPr="00E549F6">
        <w:rPr>
          <w:rFonts w:ascii="Times New Roman" w:eastAsia="Times New Roman" w:hAnsi="Times New Roman" w:cs="Times New Roman"/>
          <w:sz w:val="28"/>
          <w:szCs w:val="28"/>
        </w:rPr>
        <w:t xml:space="preserve">Основными концептуальными свойствами сущностей в IDEF1 являются: </w:t>
      </w:r>
    </w:p>
    <w:p w:rsidR="00605C61" w:rsidRPr="00605C61" w:rsidRDefault="00E549F6" w:rsidP="00605C61">
      <w:pPr>
        <w:pStyle w:val="a3"/>
        <w:numPr>
          <w:ilvl w:val="0"/>
          <w:numId w:val="3"/>
        </w:numPr>
        <w:spacing w:after="0" w:line="360" w:lineRule="auto"/>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 xml:space="preserve">Устойчивость (информация, имеющая отношение к той или иной сущности, постоянно накапливается); </w:t>
      </w:r>
    </w:p>
    <w:p w:rsidR="00E549F6" w:rsidRDefault="00E549F6" w:rsidP="00605C61">
      <w:pPr>
        <w:pStyle w:val="a3"/>
        <w:numPr>
          <w:ilvl w:val="0"/>
          <w:numId w:val="3"/>
        </w:numPr>
        <w:spacing w:after="0" w:line="360" w:lineRule="auto"/>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Уникальность (любая сущность может быть однозначно идентифицирована из другой сущности).</w:t>
      </w:r>
    </w:p>
    <w:p w:rsidR="00605C61" w:rsidRDefault="00605C61" w:rsidP="00605C61">
      <w:pPr>
        <w:spacing w:after="0" w:line="360" w:lineRule="auto"/>
        <w:ind w:firstLine="709"/>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Атрибуты представляют собой характерные свойства и признаки объектов реального мира, относящихся к определенной сущности. Класс атрибутов представляет собой набор пар, состоящих из имени атрибута и его значения для определенной сущности. Атрибуты, по которым можно однозначно отличить одну сущность от другой называются ключевыми атрибутами. Каждая сущность может характеризоваться несколькими ключевыми атрибутами.</w:t>
      </w:r>
    </w:p>
    <w:p w:rsidR="00605C61" w:rsidRPr="00605C61" w:rsidRDefault="00605C61" w:rsidP="00605C61">
      <w:pPr>
        <w:spacing w:after="0" w:line="360" w:lineRule="auto"/>
        <w:ind w:firstLine="709"/>
        <w:jc w:val="both"/>
        <w:rPr>
          <w:rFonts w:ascii="Times New Roman" w:eastAsia="Times New Roman" w:hAnsi="Times New Roman" w:cs="Times New Roman"/>
          <w:sz w:val="28"/>
          <w:szCs w:val="28"/>
        </w:rPr>
      </w:pPr>
      <w:r w:rsidRPr="00605C61">
        <w:rPr>
          <w:rFonts w:ascii="Times New Roman" w:eastAsia="Times New Roman" w:hAnsi="Times New Roman" w:cs="Times New Roman"/>
          <w:sz w:val="28"/>
          <w:szCs w:val="28"/>
        </w:rPr>
        <w:t xml:space="preserve">Класс взаимосвязей в IDEF1 представляет собой совокупность взаимосвязей между сущностями. Взаимосвязь между двумя отдельными сущностями считается существующей в том случае, класс атрибутов одной сущности содержит ключевые атрибуты другой сущности. Имя взаимосвязи всегда выражается </w:t>
      </w:r>
      <w:r w:rsidRPr="00605C61">
        <w:rPr>
          <w:rFonts w:ascii="Times New Roman" w:eastAsia="Times New Roman" w:hAnsi="Times New Roman" w:cs="Times New Roman"/>
          <w:b/>
          <w:sz w:val="28"/>
          <w:szCs w:val="28"/>
        </w:rPr>
        <w:t>в глагольной форме</w:t>
      </w:r>
      <w:r w:rsidRPr="00605C61">
        <w:rPr>
          <w:rFonts w:ascii="Times New Roman" w:eastAsia="Times New Roman" w:hAnsi="Times New Roman" w:cs="Times New Roman"/>
          <w:sz w:val="28"/>
          <w:szCs w:val="28"/>
        </w:rPr>
        <w:t>.</w:t>
      </w:r>
    </w:p>
    <w:p w:rsidR="00B65649" w:rsidRDefault="007E3FDB" w:rsidP="00A1035D">
      <w:pPr>
        <w:jc w:val="center"/>
        <w:rPr>
          <w:rFonts w:ascii="Times New Roman" w:eastAsia="Times New Roman" w:hAnsi="Times New Roman" w:cs="Times New Roman"/>
          <w:sz w:val="28"/>
          <w:szCs w:val="28"/>
          <w:lang w:val="en-US"/>
        </w:rPr>
      </w:pPr>
      <w:r>
        <w:rPr>
          <w:noProof/>
          <w:lang w:eastAsia="ru-RU"/>
        </w:rPr>
        <w:drawing>
          <wp:inline distT="0" distB="0" distL="0" distR="0" wp14:anchorId="1A19A56A" wp14:editId="147DA8B8">
            <wp:extent cx="1458097" cy="1762306"/>
            <wp:effectExtent l="0" t="0" r="889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0092" t="35515" r="50627" b="23040"/>
                    <a:stretch/>
                  </pic:blipFill>
                  <pic:spPr bwMode="auto">
                    <a:xfrm>
                      <a:off x="0" y="0"/>
                      <a:ext cx="1489778" cy="1800597"/>
                    </a:xfrm>
                    <a:prstGeom prst="rect">
                      <a:avLst/>
                    </a:prstGeom>
                    <a:ln>
                      <a:noFill/>
                    </a:ln>
                    <a:extLst>
                      <a:ext uri="{53640926-AAD7-44D8-BBD7-CCE9431645EC}">
                        <a14:shadowObscured xmlns:a14="http://schemas.microsoft.com/office/drawing/2010/main"/>
                      </a:ext>
                    </a:extLst>
                  </pic:spPr>
                </pic:pic>
              </a:graphicData>
            </a:graphic>
          </wp:inline>
        </w:drawing>
      </w:r>
    </w:p>
    <w:p w:rsidR="00A1035D" w:rsidRDefault="00A1035D" w:rsidP="00A1035D">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Рисунок 2. </w:t>
      </w:r>
      <w:r w:rsidRPr="00605C61">
        <w:rPr>
          <w:rFonts w:ascii="Times New Roman" w:eastAsia="Times New Roman" w:hAnsi="Times New Roman" w:cs="Times New Roman"/>
          <w:sz w:val="28"/>
          <w:szCs w:val="28"/>
        </w:rPr>
        <w:t>Графическое отображение различных видов отношений IDEF1</w:t>
      </w:r>
    </w:p>
    <w:p w:rsidR="007E3FDB" w:rsidRDefault="007E3FDB" w:rsidP="007E3FDB">
      <w:pPr>
        <w:spacing w:after="0" w:line="360" w:lineRule="auto"/>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Примеры</w:t>
      </w:r>
      <w:r w:rsidRPr="00605C61">
        <w:rPr>
          <w:rFonts w:ascii="Times New Roman" w:eastAsia="Times New Roman" w:hAnsi="Times New Roman" w:cs="Times New Roman"/>
          <w:sz w:val="28"/>
          <w:szCs w:val="28"/>
        </w:rPr>
        <w:t xml:space="preserve"> отношений IDEF1</w:t>
      </w:r>
      <w:r>
        <w:rPr>
          <w:rFonts w:ascii="Times New Roman" w:eastAsia="Times New Roman" w:hAnsi="Times New Roman" w:cs="Times New Roman"/>
          <w:sz w:val="28"/>
          <w:szCs w:val="28"/>
        </w:rPr>
        <w:t>:</w:t>
      </w:r>
    </w:p>
    <w:p w:rsidR="007E3FDB" w:rsidRPr="007E3FDB" w:rsidRDefault="007E3FDB" w:rsidP="007E3FDB">
      <w:pPr>
        <w:spacing w:after="0" w:line="360" w:lineRule="auto"/>
        <w:ind w:left="709"/>
        <w:jc w:val="center"/>
        <w:rPr>
          <w:rFonts w:ascii="Times New Roman" w:eastAsia="Times New Roman" w:hAnsi="Times New Roman" w:cs="Times New Roman"/>
          <w:sz w:val="28"/>
          <w:szCs w:val="28"/>
        </w:rPr>
      </w:pPr>
    </w:p>
    <w:p w:rsidR="00E549F6" w:rsidRDefault="007E3FDB" w:rsidP="007E3FDB">
      <w:pPr>
        <w:spacing w:after="0" w:line="360" w:lineRule="auto"/>
        <w:ind w:firstLine="709"/>
        <w:jc w:val="center"/>
        <w:rPr>
          <w:rFonts w:ascii="Times New Roman" w:eastAsia="Times New Roman" w:hAnsi="Times New Roman" w:cs="Times New Roman"/>
          <w:sz w:val="28"/>
          <w:szCs w:val="28"/>
        </w:rPr>
      </w:pPr>
      <w:r w:rsidRPr="007E3FDB">
        <w:rPr>
          <w:rFonts w:ascii="Times New Roman" w:eastAsia="Times New Roman" w:hAnsi="Times New Roman" w:cs="Times New Roman"/>
          <w:noProof/>
          <w:sz w:val="28"/>
          <w:szCs w:val="28"/>
          <w:lang w:eastAsia="ru-RU"/>
        </w:rPr>
        <w:drawing>
          <wp:inline distT="0" distB="0" distL="0" distR="0">
            <wp:extent cx="3490228" cy="1762898"/>
            <wp:effectExtent l="0" t="0" r="0" b="8890"/>
            <wp:docPr id="15" name="Рисунок 15" descr="http://oplib.ru/image.php?way=oplib/baza12/2993267051.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plib.ru/image.php?way=oplib/baza12/2993267051.files/image02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26755" cy="1781347"/>
                    </a:xfrm>
                    <a:prstGeom prst="rect">
                      <a:avLst/>
                    </a:prstGeom>
                    <a:noFill/>
                    <a:ln>
                      <a:noFill/>
                    </a:ln>
                  </pic:spPr>
                </pic:pic>
              </a:graphicData>
            </a:graphic>
          </wp:inline>
        </w:drawing>
      </w:r>
    </w:p>
    <w:p w:rsidR="00E549F6" w:rsidRPr="00E42EE1" w:rsidRDefault="00E549F6" w:rsidP="00E42EE1">
      <w:pPr>
        <w:spacing w:after="0" w:line="360" w:lineRule="auto"/>
        <w:ind w:firstLine="709"/>
        <w:jc w:val="both"/>
        <w:rPr>
          <w:rFonts w:ascii="Times New Roman" w:eastAsia="Times New Roman" w:hAnsi="Times New Roman" w:cs="Times New Roman"/>
          <w:sz w:val="28"/>
          <w:szCs w:val="28"/>
        </w:rPr>
      </w:pPr>
    </w:p>
    <w:p w:rsidR="007E3FDB" w:rsidRDefault="007E3FDB" w:rsidP="00E42EE1">
      <w:pPr>
        <w:spacing w:after="0" w:line="360" w:lineRule="auto"/>
        <w:ind w:firstLine="709"/>
        <w:jc w:val="both"/>
        <w:rPr>
          <w:rFonts w:ascii="Times New Roman" w:eastAsia="Times New Roman" w:hAnsi="Times New Roman" w:cs="Times New Roman"/>
          <w:sz w:val="28"/>
          <w:szCs w:val="28"/>
        </w:rPr>
      </w:pPr>
      <w:r w:rsidRPr="007E3FDB">
        <w:rPr>
          <w:rFonts w:ascii="Times New Roman" w:eastAsia="Times New Roman" w:hAnsi="Times New Roman" w:cs="Times New Roman"/>
          <w:sz w:val="28"/>
          <w:szCs w:val="28"/>
        </w:rPr>
        <w:t>IDEF1X является методом для разработки реляционных баз данных и использует условный синтаксис, специально разработанный для удобного построения концептуальной схемы. Концептуальная схема – это универсальное представление структуры данных в рамках предприятия, независимое от конечной реализации базы данных и аппаратной платформы.</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Использование метода IDEF1X наиболее целесообразно для построения логической структуры базы данных после того, как все информационные ресурсы исследованы и было принято решение о внедрении реляционной базы данных.</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Основным преимуществом IDEF1X, по сравнению с другими многочисленными методами разработки реляционных баз данных, является жесткая и строгая стандартизация моделирования. Установленные стандарты позволяют избежать различной трактовки построенной модели. Хотя терминология IDEF1X практически совпадает с терминологией IDEF1, существует ряд фундаментальных отличий в теоретических концепциях этих методологий.</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Сущность в IDEF1X описывает собой совокупность или набор экземпляров похожих по свойствам, но однозначно отличаемых друг от друга по одному или нескольким признакам. Каждый экземпляр является реализацией сущности. Таким образом, сущность в IDEF1X описывает конкретный набор экземпляров реального мира, </w:t>
      </w:r>
      <w:r w:rsidRPr="005B7C3F">
        <w:rPr>
          <w:rFonts w:ascii="Times New Roman" w:eastAsia="Times New Roman" w:hAnsi="Times New Roman" w:cs="Times New Roman"/>
          <w:b/>
          <w:sz w:val="28"/>
          <w:szCs w:val="28"/>
        </w:rPr>
        <w:t>в отличие от сущности</w:t>
      </w:r>
      <w:r w:rsidRPr="005B7C3F">
        <w:rPr>
          <w:rFonts w:ascii="Times New Roman" w:eastAsia="Times New Roman" w:hAnsi="Times New Roman" w:cs="Times New Roman"/>
          <w:sz w:val="28"/>
          <w:szCs w:val="28"/>
        </w:rPr>
        <w:t xml:space="preserve"> в </w:t>
      </w:r>
      <w:r w:rsidRPr="005B7C3F">
        <w:rPr>
          <w:rFonts w:ascii="Times New Roman" w:eastAsia="Times New Roman" w:hAnsi="Times New Roman" w:cs="Times New Roman"/>
          <w:sz w:val="28"/>
          <w:szCs w:val="28"/>
        </w:rPr>
        <w:lastRenderedPageBreak/>
        <w:t>IDEF1, которая представляет собой абстрактный набор информационных отображений реального мира.</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Сущность описывается в диаграмме IDEF1X графическим объектом в виде прямоугольника. Каждый прямоугольник (сущность) разделяется горизонтальной линией на часть, в которой расположены ключевые поля и часть, где расположены не ключевые поля. Верхняя часть называется </w:t>
      </w:r>
      <w:r w:rsidRPr="005B7C3F">
        <w:rPr>
          <w:rFonts w:ascii="Times New Roman" w:eastAsia="Times New Roman" w:hAnsi="Times New Roman" w:cs="Times New Roman"/>
          <w:b/>
          <w:sz w:val="28"/>
          <w:szCs w:val="28"/>
        </w:rPr>
        <w:t>ключевой областью</w:t>
      </w:r>
      <w:r w:rsidRPr="005B7C3F">
        <w:rPr>
          <w:rFonts w:ascii="Times New Roman" w:eastAsia="Times New Roman" w:hAnsi="Times New Roman" w:cs="Times New Roman"/>
          <w:sz w:val="28"/>
          <w:szCs w:val="28"/>
        </w:rPr>
        <w:t xml:space="preserve">, а нижняя часть – </w:t>
      </w:r>
      <w:r w:rsidRPr="005B7C3F">
        <w:rPr>
          <w:rFonts w:ascii="Times New Roman" w:eastAsia="Times New Roman" w:hAnsi="Times New Roman" w:cs="Times New Roman"/>
          <w:b/>
          <w:sz w:val="28"/>
          <w:szCs w:val="28"/>
        </w:rPr>
        <w:t>областью данных.</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Связи в IDEF1X – это глаголы, которые показывают, как соотносятся сущности между собой. Например: </w:t>
      </w:r>
      <w:proofErr w:type="gramStart"/>
      <w:r w:rsidRPr="005B7C3F">
        <w:rPr>
          <w:rFonts w:ascii="Times New Roman" w:eastAsia="Times New Roman" w:hAnsi="Times New Roman" w:cs="Times New Roman"/>
          <w:sz w:val="28"/>
          <w:szCs w:val="28"/>
        </w:rPr>
        <w:t>ОТДЕЛ&lt;</w:t>
      </w:r>
      <w:proofErr w:type="gramEnd"/>
      <w:r>
        <w:rPr>
          <w:rFonts w:ascii="Times New Roman" w:eastAsia="Times New Roman" w:hAnsi="Times New Roman" w:cs="Times New Roman"/>
          <w:sz w:val="28"/>
          <w:szCs w:val="28"/>
        </w:rPr>
        <w:t>СОСТОИТ ИЗ</w:t>
      </w:r>
      <w:r w:rsidRPr="005B7C3F">
        <w:rPr>
          <w:rFonts w:ascii="Times New Roman" w:eastAsia="Times New Roman" w:hAnsi="Times New Roman" w:cs="Times New Roman"/>
          <w:sz w:val="28"/>
          <w:szCs w:val="28"/>
        </w:rPr>
        <w:t>&gt; СОТРУДНИКОВ; СОТРУДНИК&lt;</w:t>
      </w:r>
      <w:r>
        <w:rPr>
          <w:rFonts w:ascii="Times New Roman" w:eastAsia="Times New Roman" w:hAnsi="Times New Roman" w:cs="Times New Roman"/>
          <w:sz w:val="28"/>
          <w:szCs w:val="28"/>
        </w:rPr>
        <w:t>СОСТАВЛЯЕТ</w:t>
      </w:r>
      <w:r w:rsidRPr="005B7C3F">
        <w:rPr>
          <w:rFonts w:ascii="Times New Roman" w:eastAsia="Times New Roman" w:hAnsi="Times New Roman" w:cs="Times New Roman"/>
          <w:sz w:val="28"/>
          <w:szCs w:val="28"/>
        </w:rPr>
        <w:t>&gt; ОТЧЕТЫ.</w:t>
      </w:r>
    </w:p>
    <w:p w:rsidR="005B7C3F" w:rsidRPr="005B7C3F" w:rsidRDefault="005B7C3F" w:rsidP="00E42EE1">
      <w:pPr>
        <w:spacing w:after="0" w:line="360" w:lineRule="auto"/>
        <w:ind w:firstLine="709"/>
        <w:jc w:val="both"/>
        <w:rPr>
          <w:rFonts w:ascii="Times New Roman" w:eastAsia="Times New Roman" w:hAnsi="Times New Roman" w:cs="Times New Roman"/>
          <w:b/>
          <w:sz w:val="28"/>
          <w:szCs w:val="28"/>
        </w:rPr>
      </w:pPr>
      <w:r w:rsidRPr="005B7C3F">
        <w:rPr>
          <w:rFonts w:ascii="Times New Roman" w:eastAsia="Times New Roman" w:hAnsi="Times New Roman" w:cs="Times New Roman"/>
          <w:b/>
          <w:sz w:val="28"/>
          <w:szCs w:val="28"/>
        </w:rPr>
        <w:t xml:space="preserve">Ключи IDEF1X </w:t>
      </w:r>
    </w:p>
    <w:p w:rsidR="005B7C3F" w:rsidRDefault="005B7C3F" w:rsidP="00E42EE1">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Первичный ключ – это набор атрибутов, выбранных для идентификации уникальных экземпляров сущности. Атрибуты первичного ключа располагаются над линией в ключевой области. Не ключевой атрибут – это атрибут, который не был выбран ключевым. Не ключевые атрибуты располагаются под чертой, в области данных.</w:t>
      </w:r>
    </w:p>
    <w:p w:rsidR="005B7C3F" w:rsidRDefault="005B7C3F" w:rsidP="00E42EE1">
      <w:pPr>
        <w:spacing w:after="0" w:line="360" w:lineRule="auto"/>
        <w:ind w:firstLine="709"/>
        <w:jc w:val="both"/>
        <w:rPr>
          <w:rFonts w:ascii="Times New Roman" w:eastAsia="Times New Roman" w:hAnsi="Times New Roman" w:cs="Times New Roman"/>
          <w:sz w:val="28"/>
          <w:szCs w:val="28"/>
        </w:rPr>
      </w:pPr>
    </w:p>
    <w:p w:rsidR="00D33E54" w:rsidRDefault="00E42EE1" w:rsidP="00E42EE1">
      <w:pPr>
        <w:spacing w:after="0" w:line="360" w:lineRule="auto"/>
        <w:ind w:firstLine="709"/>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t xml:space="preserve">Основные примитивы нотации IDEF1X представлены в табл. </w:t>
      </w:r>
      <w:r>
        <w:rPr>
          <w:rFonts w:ascii="Times New Roman" w:eastAsia="Times New Roman" w:hAnsi="Times New Roman" w:cs="Times New Roman"/>
          <w:sz w:val="28"/>
          <w:szCs w:val="28"/>
        </w:rPr>
        <w:t>2</w:t>
      </w:r>
      <w:r w:rsidRPr="00E42EE1">
        <w:rPr>
          <w:rFonts w:ascii="Times New Roman" w:eastAsia="Times New Roman" w:hAnsi="Times New Roman" w:cs="Times New Roman"/>
          <w:sz w:val="28"/>
          <w:szCs w:val="28"/>
        </w:rPr>
        <w:t>.</w:t>
      </w:r>
    </w:p>
    <w:p w:rsidR="00E42EE1" w:rsidRDefault="00E42EE1" w:rsidP="00E42EE1">
      <w:pPr>
        <w:spacing w:after="0" w:line="360" w:lineRule="auto"/>
        <w:ind w:firstLine="709"/>
        <w:jc w:val="right"/>
        <w:rPr>
          <w:rFonts w:ascii="Times New Roman" w:eastAsia="Times New Roman" w:hAnsi="Times New Roman" w:cs="Times New Roman"/>
          <w:sz w:val="28"/>
          <w:szCs w:val="28"/>
        </w:rPr>
      </w:pPr>
      <w:r w:rsidRPr="00D33E54">
        <w:rPr>
          <w:rFonts w:ascii="Times New Roman" w:eastAsia="Times New Roman" w:hAnsi="Times New Roman" w:cs="Times New Roman"/>
          <w:sz w:val="28"/>
          <w:szCs w:val="28"/>
        </w:rPr>
        <w:t>Таблица</w:t>
      </w:r>
      <w:r>
        <w:rPr>
          <w:rFonts w:ascii="Times New Roman" w:eastAsia="Times New Roman" w:hAnsi="Times New Roman" w:cs="Times New Roman"/>
          <w:sz w:val="28"/>
          <w:szCs w:val="28"/>
        </w:rPr>
        <w:t xml:space="preserve"> 2</w:t>
      </w:r>
    </w:p>
    <w:p w:rsidR="00E42EE1" w:rsidRDefault="00E42EE1" w:rsidP="00E42EE1">
      <w:pPr>
        <w:spacing w:after="0" w:line="360" w:lineRule="auto"/>
        <w:ind w:firstLine="709"/>
        <w:jc w:val="center"/>
        <w:rPr>
          <w:rFonts w:ascii="Times New Roman" w:eastAsia="Times New Roman" w:hAnsi="Times New Roman" w:cs="Times New Roman"/>
          <w:sz w:val="28"/>
          <w:szCs w:val="28"/>
        </w:rPr>
      </w:pPr>
      <w:r>
        <w:rPr>
          <w:noProof/>
          <w:lang w:eastAsia="ru-RU"/>
        </w:rPr>
        <w:drawing>
          <wp:inline distT="0" distB="0" distL="0" distR="0" wp14:anchorId="576779C0" wp14:editId="4CB5ED47">
            <wp:extent cx="4790787" cy="364341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785" t="23669" r="31053" b="24715"/>
                    <a:stretch/>
                  </pic:blipFill>
                  <pic:spPr bwMode="auto">
                    <a:xfrm>
                      <a:off x="0" y="0"/>
                      <a:ext cx="4824751" cy="3669244"/>
                    </a:xfrm>
                    <a:prstGeom prst="rect">
                      <a:avLst/>
                    </a:prstGeom>
                    <a:ln>
                      <a:noFill/>
                    </a:ln>
                    <a:extLst>
                      <a:ext uri="{53640926-AAD7-44D8-BBD7-CCE9431645EC}">
                        <a14:shadowObscured xmlns:a14="http://schemas.microsoft.com/office/drawing/2010/main"/>
                      </a:ext>
                    </a:extLst>
                  </pic:spPr>
                </pic:pic>
              </a:graphicData>
            </a:graphic>
          </wp:inline>
        </w:drawing>
      </w:r>
    </w:p>
    <w:p w:rsidR="00E42EE1" w:rsidRDefault="00E42EE1" w:rsidP="00E42EE1">
      <w:pPr>
        <w:ind w:firstLine="709"/>
        <w:jc w:val="both"/>
        <w:rPr>
          <w:rFonts w:ascii="Times New Roman" w:eastAsia="Times New Roman" w:hAnsi="Times New Roman" w:cs="Times New Roman"/>
          <w:sz w:val="28"/>
          <w:szCs w:val="28"/>
        </w:rPr>
      </w:pPr>
      <w:r w:rsidRPr="00E42EE1">
        <w:rPr>
          <w:rFonts w:ascii="Times New Roman" w:eastAsia="Times New Roman" w:hAnsi="Times New Roman" w:cs="Times New Roman"/>
          <w:sz w:val="28"/>
          <w:szCs w:val="28"/>
        </w:rPr>
        <w:lastRenderedPageBreak/>
        <w:t>Пример информационной мо</w:t>
      </w:r>
      <w:r>
        <w:rPr>
          <w:rFonts w:ascii="Times New Roman" w:eastAsia="Times New Roman" w:hAnsi="Times New Roman" w:cs="Times New Roman"/>
          <w:sz w:val="28"/>
          <w:szCs w:val="28"/>
        </w:rPr>
        <w:t>дели предметной области для биз</w:t>
      </w:r>
      <w:r w:rsidRPr="00E42EE1">
        <w:rPr>
          <w:rFonts w:ascii="Times New Roman" w:eastAsia="Times New Roman" w:hAnsi="Times New Roman" w:cs="Times New Roman"/>
          <w:sz w:val="28"/>
          <w:szCs w:val="28"/>
        </w:rPr>
        <w:t xml:space="preserve">нес-процесса «Заключение договора с поставщиком» в нотации IDEF1X представлен на рис. </w:t>
      </w:r>
      <w:r w:rsidR="00A1035D">
        <w:rPr>
          <w:rFonts w:ascii="Times New Roman" w:eastAsia="Times New Roman" w:hAnsi="Times New Roman" w:cs="Times New Roman"/>
          <w:sz w:val="28"/>
          <w:szCs w:val="28"/>
        </w:rPr>
        <w:t>3</w:t>
      </w:r>
      <w:r>
        <w:rPr>
          <w:rFonts w:ascii="Times New Roman" w:eastAsia="Times New Roman" w:hAnsi="Times New Roman" w:cs="Times New Roman"/>
          <w:sz w:val="28"/>
          <w:szCs w:val="28"/>
        </w:rPr>
        <w:t>.</w:t>
      </w:r>
    </w:p>
    <w:p w:rsidR="00E42EE1" w:rsidRDefault="00E42EE1" w:rsidP="00E42EE1">
      <w:pPr>
        <w:jc w:val="center"/>
        <w:rPr>
          <w:rFonts w:ascii="Times New Roman" w:eastAsia="Times New Roman" w:hAnsi="Times New Roman" w:cs="Times New Roman"/>
          <w:sz w:val="28"/>
          <w:szCs w:val="28"/>
        </w:rPr>
      </w:pPr>
      <w:r>
        <w:rPr>
          <w:noProof/>
          <w:lang w:eastAsia="ru-RU"/>
        </w:rPr>
        <w:drawing>
          <wp:inline distT="0" distB="0" distL="0" distR="0" wp14:anchorId="18BE39B9" wp14:editId="4E9E7EE5">
            <wp:extent cx="3299641" cy="6144160"/>
            <wp:effectExtent l="6667" t="0" r="2858" b="2857"/>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803" t="28802" r="42598" b="9601"/>
                    <a:stretch/>
                  </pic:blipFill>
                  <pic:spPr bwMode="auto">
                    <a:xfrm rot="5400000">
                      <a:off x="0" y="0"/>
                      <a:ext cx="3316492" cy="6175538"/>
                    </a:xfrm>
                    <a:prstGeom prst="rect">
                      <a:avLst/>
                    </a:prstGeom>
                    <a:ln>
                      <a:noFill/>
                    </a:ln>
                    <a:extLst>
                      <a:ext uri="{53640926-AAD7-44D8-BBD7-CCE9431645EC}">
                        <a14:shadowObscured xmlns:a14="http://schemas.microsoft.com/office/drawing/2010/main"/>
                      </a:ext>
                    </a:extLst>
                  </pic:spPr>
                </pic:pic>
              </a:graphicData>
            </a:graphic>
          </wp:inline>
        </w:drawing>
      </w:r>
    </w:p>
    <w:p w:rsidR="00E42EE1" w:rsidRPr="00E42EE1" w:rsidRDefault="00E42EE1" w:rsidP="00E42EE1">
      <w:pPr>
        <w:spacing w:after="0" w:line="360" w:lineRule="auto"/>
        <w:ind w:firstLine="709"/>
        <w:jc w:val="center"/>
        <w:rPr>
          <w:rFonts w:ascii="Times New Roman" w:eastAsia="Times New Roman" w:hAnsi="Times New Roman" w:cs="Times New Roman"/>
          <w:sz w:val="24"/>
          <w:szCs w:val="28"/>
        </w:rPr>
      </w:pPr>
      <w:r w:rsidRPr="00E42EE1">
        <w:rPr>
          <w:rFonts w:ascii="Times New Roman" w:eastAsia="Times New Roman" w:hAnsi="Times New Roman" w:cs="Times New Roman"/>
          <w:sz w:val="24"/>
          <w:szCs w:val="28"/>
        </w:rPr>
        <w:t xml:space="preserve">Рис. </w:t>
      </w:r>
      <w:r w:rsidR="00A1035D">
        <w:rPr>
          <w:rFonts w:ascii="Times New Roman" w:eastAsia="Times New Roman" w:hAnsi="Times New Roman" w:cs="Times New Roman"/>
          <w:sz w:val="24"/>
          <w:szCs w:val="28"/>
        </w:rPr>
        <w:t>3</w:t>
      </w:r>
      <w:r w:rsidRPr="00E42EE1">
        <w:rPr>
          <w:rFonts w:ascii="Times New Roman" w:eastAsia="Times New Roman" w:hAnsi="Times New Roman" w:cs="Times New Roman"/>
          <w:sz w:val="24"/>
          <w:szCs w:val="28"/>
        </w:rPr>
        <w:t>. Модель предметной области для бизнес-процесса «Заключение договора с поставщиком» в нотации IDEF1X</w:t>
      </w:r>
    </w:p>
    <w:p w:rsidR="005B7C3F" w:rsidRDefault="005B7C3F" w:rsidP="005B7C3F">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Правила выбора первичного ключа</w:t>
      </w:r>
      <w:r>
        <w:rPr>
          <w:rFonts w:ascii="Times New Roman" w:eastAsia="Times New Roman" w:hAnsi="Times New Roman" w:cs="Times New Roman"/>
          <w:sz w:val="28"/>
          <w:szCs w:val="28"/>
        </w:rPr>
        <w:t>:</w:t>
      </w:r>
    </w:p>
    <w:p w:rsidR="005B7C3F" w:rsidRDefault="005B7C3F" w:rsidP="005B7C3F">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Атрибуты и группы атрибутов должны:</w:t>
      </w:r>
    </w:p>
    <w:p w:rsidR="005B7C3F" w:rsidRPr="005B7C3F" w:rsidRDefault="005B7C3F" w:rsidP="005B7C3F">
      <w:pPr>
        <w:pStyle w:val="a3"/>
        <w:numPr>
          <w:ilvl w:val="0"/>
          <w:numId w:val="6"/>
        </w:numPr>
        <w:spacing w:after="0" w:line="360" w:lineRule="auto"/>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Уникальным образом идентифицировать экземпляр сущности;</w:t>
      </w:r>
    </w:p>
    <w:p w:rsidR="005B7C3F" w:rsidRPr="005B7C3F" w:rsidRDefault="005B7C3F" w:rsidP="005B7C3F">
      <w:pPr>
        <w:pStyle w:val="a3"/>
        <w:numPr>
          <w:ilvl w:val="0"/>
          <w:numId w:val="6"/>
        </w:numPr>
        <w:spacing w:after="0" w:line="360" w:lineRule="auto"/>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Не использовать неопределенных (NULL) значений; </w:t>
      </w:r>
    </w:p>
    <w:p w:rsidR="005B7C3F" w:rsidRPr="005B7C3F" w:rsidRDefault="005B7C3F" w:rsidP="005B7C3F">
      <w:pPr>
        <w:pStyle w:val="a3"/>
        <w:numPr>
          <w:ilvl w:val="0"/>
          <w:numId w:val="6"/>
        </w:numPr>
        <w:spacing w:after="0" w:line="360" w:lineRule="auto"/>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Не изменяться со временем; </w:t>
      </w:r>
    </w:p>
    <w:p w:rsidR="00D33E54" w:rsidRPr="005B7C3F" w:rsidRDefault="005B7C3F" w:rsidP="005B7C3F">
      <w:pPr>
        <w:pStyle w:val="a3"/>
        <w:numPr>
          <w:ilvl w:val="0"/>
          <w:numId w:val="6"/>
        </w:numPr>
        <w:spacing w:after="0" w:line="360" w:lineRule="auto"/>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Быть как можно более короткими для использования индексирования.</w:t>
      </w:r>
    </w:p>
    <w:p w:rsidR="005B7C3F" w:rsidRDefault="005B7C3F" w:rsidP="005B7C3F">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sz w:val="28"/>
          <w:szCs w:val="28"/>
        </w:rPr>
        <w:t xml:space="preserve">При выборе первичного ключа для сущности, разработчики модели часто используют дополнительный ключ (суррогатный ключ), то есть произвольный номер, который уникальным образом определяет </w:t>
      </w:r>
      <w:proofErr w:type="gramStart"/>
      <w:r w:rsidRPr="005B7C3F">
        <w:rPr>
          <w:rFonts w:ascii="Times New Roman" w:eastAsia="Times New Roman" w:hAnsi="Times New Roman" w:cs="Times New Roman"/>
          <w:sz w:val="28"/>
          <w:szCs w:val="28"/>
        </w:rPr>
        <w:t>запись</w:t>
      </w:r>
      <w:proofErr w:type="gramEnd"/>
      <w:r w:rsidRPr="005B7C3F">
        <w:rPr>
          <w:rFonts w:ascii="Times New Roman" w:eastAsia="Times New Roman" w:hAnsi="Times New Roman" w:cs="Times New Roman"/>
          <w:sz w:val="28"/>
          <w:szCs w:val="28"/>
        </w:rPr>
        <w:t xml:space="preserve"> в сущности. Потенциальные ключи, которые не выбраны первичными, могут быть использованы в качестве вторичных ключей (альтернативных ключей). С помощью альтернативных ключей часто отображают различные индексы доступа к данным в конечной реализации реляционной базы.</w:t>
      </w:r>
    </w:p>
    <w:p w:rsidR="005B7C3F" w:rsidRDefault="005B7C3F" w:rsidP="005B7C3F">
      <w:pPr>
        <w:spacing w:after="0" w:line="360" w:lineRule="auto"/>
        <w:ind w:firstLine="709"/>
        <w:jc w:val="both"/>
        <w:rPr>
          <w:rFonts w:ascii="Times New Roman" w:eastAsia="Times New Roman" w:hAnsi="Times New Roman" w:cs="Times New Roman"/>
          <w:sz w:val="28"/>
          <w:szCs w:val="28"/>
        </w:rPr>
      </w:pPr>
      <w:r w:rsidRPr="005B7C3F">
        <w:rPr>
          <w:rFonts w:ascii="Times New Roman" w:eastAsia="Times New Roman" w:hAnsi="Times New Roman" w:cs="Times New Roman"/>
          <w:b/>
          <w:sz w:val="28"/>
          <w:szCs w:val="28"/>
        </w:rPr>
        <w:lastRenderedPageBreak/>
        <w:t>Внешние ключи</w:t>
      </w:r>
      <w:r w:rsidRPr="005B7C3F">
        <w:rPr>
          <w:rFonts w:ascii="Times New Roman" w:eastAsia="Times New Roman" w:hAnsi="Times New Roman" w:cs="Times New Roman"/>
          <w:sz w:val="28"/>
          <w:szCs w:val="28"/>
        </w:rPr>
        <w:t xml:space="preserve"> – это атрибуты первичных ключей родительского объекта, переданные дочернему объекту через их связь. Передаваемые атрибуты называются </w:t>
      </w:r>
      <w:r w:rsidRPr="005B7C3F">
        <w:rPr>
          <w:rFonts w:ascii="Times New Roman" w:eastAsia="Times New Roman" w:hAnsi="Times New Roman" w:cs="Times New Roman"/>
          <w:b/>
          <w:sz w:val="28"/>
          <w:szCs w:val="28"/>
        </w:rPr>
        <w:t>мигрирующими</w:t>
      </w:r>
      <w:r w:rsidRPr="005B7C3F">
        <w:rPr>
          <w:rFonts w:ascii="Times New Roman" w:eastAsia="Times New Roman" w:hAnsi="Times New Roman" w:cs="Times New Roman"/>
          <w:sz w:val="28"/>
          <w:szCs w:val="28"/>
        </w:rPr>
        <w:t>.</w:t>
      </w:r>
    </w:p>
    <w:p w:rsidR="00DB2431" w:rsidRPr="00DB2431" w:rsidRDefault="00DB2431" w:rsidP="005B7C3F">
      <w:pPr>
        <w:spacing w:after="0" w:line="360" w:lineRule="auto"/>
        <w:ind w:firstLine="709"/>
        <w:jc w:val="both"/>
        <w:rPr>
          <w:rFonts w:ascii="Times New Roman" w:eastAsia="Times New Roman" w:hAnsi="Times New Roman" w:cs="Times New Roman"/>
          <w:b/>
          <w:sz w:val="28"/>
          <w:szCs w:val="28"/>
        </w:rPr>
      </w:pPr>
      <w:r w:rsidRPr="00DB2431">
        <w:rPr>
          <w:rFonts w:ascii="Times New Roman" w:eastAsia="Times New Roman" w:hAnsi="Times New Roman" w:cs="Times New Roman"/>
          <w:b/>
          <w:sz w:val="28"/>
          <w:szCs w:val="28"/>
        </w:rPr>
        <w:t>Зависимые сущности IDFE1X</w:t>
      </w:r>
    </w:p>
    <w:p w:rsidR="005B7C3F" w:rsidRDefault="00DB2431" w:rsidP="005B7C3F">
      <w:pPr>
        <w:spacing w:after="0" w:line="360" w:lineRule="auto"/>
        <w:ind w:firstLine="709"/>
        <w:jc w:val="both"/>
        <w:rPr>
          <w:rFonts w:ascii="Times New Roman" w:eastAsia="Times New Roman" w:hAnsi="Times New Roman" w:cs="Times New Roman"/>
          <w:sz w:val="28"/>
          <w:szCs w:val="28"/>
        </w:rPr>
      </w:pPr>
      <w:r w:rsidRPr="00DB2431">
        <w:rPr>
          <w:rFonts w:ascii="Times New Roman" w:eastAsia="Times New Roman" w:hAnsi="Times New Roman" w:cs="Times New Roman"/>
          <w:sz w:val="28"/>
          <w:szCs w:val="28"/>
        </w:rPr>
        <w:t xml:space="preserve"> Дочерняя сущность, уникальность которой зависит от атрибута внешнего ключа, называется </w:t>
      </w:r>
      <w:r w:rsidRPr="00DB2431">
        <w:rPr>
          <w:rFonts w:ascii="Times New Roman" w:eastAsia="Times New Roman" w:hAnsi="Times New Roman" w:cs="Times New Roman"/>
          <w:b/>
          <w:sz w:val="28"/>
          <w:szCs w:val="28"/>
        </w:rPr>
        <w:t>зависимой</w:t>
      </w:r>
      <w:r w:rsidRPr="00DB2431">
        <w:rPr>
          <w:rFonts w:ascii="Times New Roman" w:eastAsia="Times New Roman" w:hAnsi="Times New Roman" w:cs="Times New Roman"/>
          <w:sz w:val="28"/>
          <w:szCs w:val="28"/>
        </w:rPr>
        <w:t xml:space="preserve"> сущностью. В обозначениях IDEF1X зависимые сущности представлены в виде закругленных прямоугольников. Сущности, независящие при идентификации от других объектов в модели, называются </w:t>
      </w:r>
      <w:r w:rsidRPr="00DB2431">
        <w:rPr>
          <w:rFonts w:ascii="Times New Roman" w:eastAsia="Times New Roman" w:hAnsi="Times New Roman" w:cs="Times New Roman"/>
          <w:b/>
          <w:sz w:val="28"/>
          <w:szCs w:val="28"/>
        </w:rPr>
        <w:t>независимыми</w:t>
      </w:r>
      <w:r w:rsidRPr="00DB2431">
        <w:rPr>
          <w:rFonts w:ascii="Times New Roman" w:eastAsia="Times New Roman" w:hAnsi="Times New Roman" w:cs="Times New Roman"/>
          <w:sz w:val="28"/>
          <w:szCs w:val="28"/>
        </w:rPr>
        <w:t xml:space="preserve"> сущностями.</w:t>
      </w:r>
    </w:p>
    <w:p w:rsidR="00DB2431" w:rsidRDefault="00767A1E" w:rsidP="005B7C3F">
      <w:pPr>
        <w:spacing w:after="0" w:line="360" w:lineRule="auto"/>
        <w:ind w:firstLine="709"/>
        <w:jc w:val="both"/>
        <w:rPr>
          <w:rFonts w:ascii="Times New Roman" w:eastAsia="Times New Roman" w:hAnsi="Times New Roman" w:cs="Times New Roman"/>
          <w:sz w:val="28"/>
          <w:szCs w:val="28"/>
        </w:rPr>
      </w:pPr>
      <w:r w:rsidRPr="00767A1E">
        <w:rPr>
          <w:rFonts w:ascii="Times New Roman" w:eastAsia="Times New Roman" w:hAnsi="Times New Roman" w:cs="Times New Roman"/>
          <w:noProof/>
          <w:sz w:val="28"/>
          <w:szCs w:val="28"/>
          <w:lang w:eastAsia="ru-RU"/>
        </w:rPr>
        <w:drawing>
          <wp:inline distT="0" distB="0" distL="0" distR="0">
            <wp:extent cx="4135702" cy="2652584"/>
            <wp:effectExtent l="0" t="0" r="0" b="0"/>
            <wp:docPr id="16" name="Рисунок 16" descr="Методология проектирования idef1x: зависимые и независимые сущности,  степень связи, типы связи, внешние ключи, правила построения диаграм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Методология проектирования idef1x: зависимые и независимые сущности,  степень связи, типы связи, внешние ключи, правила построения диаграмм"/>
                    <pic:cNvPicPr>
                      <a:picLocks noChangeAspect="1" noChangeArrowheads="1"/>
                    </pic:cNvPicPr>
                  </pic:nvPicPr>
                  <pic:blipFill rotWithShape="1">
                    <a:blip r:embed="rId12">
                      <a:extLst>
                        <a:ext uri="{28A0092B-C50C-407E-A947-70E740481C1C}">
                          <a14:useLocalDpi xmlns:a14="http://schemas.microsoft.com/office/drawing/2010/main" val="0"/>
                        </a:ext>
                      </a:extLst>
                    </a:blip>
                    <a:srcRect b="2490"/>
                    <a:stretch/>
                  </pic:blipFill>
                  <pic:spPr bwMode="auto">
                    <a:xfrm>
                      <a:off x="0" y="0"/>
                      <a:ext cx="4159464" cy="2667825"/>
                    </a:xfrm>
                    <a:prstGeom prst="rect">
                      <a:avLst/>
                    </a:prstGeom>
                    <a:noFill/>
                    <a:ln>
                      <a:noFill/>
                    </a:ln>
                    <a:extLst>
                      <a:ext uri="{53640926-AAD7-44D8-BBD7-CCE9431645EC}">
                        <a14:shadowObscured xmlns:a14="http://schemas.microsoft.com/office/drawing/2010/main"/>
                      </a:ext>
                    </a:extLst>
                  </pic:spPr>
                </pic:pic>
              </a:graphicData>
            </a:graphic>
          </wp:inline>
        </w:drawing>
      </w:r>
    </w:p>
    <w:p w:rsidR="008F1DD0" w:rsidRDefault="008F1DD0" w:rsidP="005B7C3F">
      <w:pPr>
        <w:spacing w:after="0" w:line="360" w:lineRule="auto"/>
        <w:ind w:firstLine="709"/>
        <w:jc w:val="both"/>
        <w:rPr>
          <w:rFonts w:ascii="Times New Roman" w:eastAsia="Times New Roman" w:hAnsi="Times New Roman" w:cs="Times New Roman"/>
          <w:sz w:val="28"/>
          <w:szCs w:val="28"/>
        </w:rPr>
      </w:pPr>
    </w:p>
    <w:p w:rsidR="008F1DD0" w:rsidRDefault="008F1DD0" w:rsidP="005B7C3F">
      <w:pPr>
        <w:spacing w:after="0" w:line="360" w:lineRule="auto"/>
        <w:ind w:firstLine="709"/>
        <w:jc w:val="both"/>
        <w:rPr>
          <w:rFonts w:ascii="Times New Roman" w:eastAsia="Times New Roman" w:hAnsi="Times New Roman" w:cs="Times New Roman"/>
          <w:sz w:val="28"/>
          <w:szCs w:val="28"/>
        </w:rPr>
      </w:pPr>
      <w:r w:rsidRPr="008F1DD0">
        <w:rPr>
          <w:rFonts w:ascii="Times New Roman" w:eastAsia="Times New Roman" w:hAnsi="Times New Roman" w:cs="Times New Roman"/>
          <w:sz w:val="28"/>
          <w:szCs w:val="28"/>
        </w:rPr>
        <w:t xml:space="preserve">Если требуется, чтобы внешний ключ передавался в дочернюю сущность, то можно создать </w:t>
      </w:r>
      <w:r w:rsidRPr="00A1035D">
        <w:rPr>
          <w:rFonts w:ascii="Times New Roman" w:eastAsia="Times New Roman" w:hAnsi="Times New Roman" w:cs="Times New Roman"/>
          <w:b/>
          <w:sz w:val="28"/>
          <w:szCs w:val="28"/>
        </w:rPr>
        <w:t>идентифицирующую</w:t>
      </w:r>
      <w:r w:rsidRPr="008F1DD0">
        <w:rPr>
          <w:rFonts w:ascii="Times New Roman" w:eastAsia="Times New Roman" w:hAnsi="Times New Roman" w:cs="Times New Roman"/>
          <w:sz w:val="28"/>
          <w:szCs w:val="28"/>
        </w:rPr>
        <w:t xml:space="preserve"> связь между родительской и дочерней сущностью. Идентифицирующие взаимосвязи обозначаются сплошной линией между сущностями.</w:t>
      </w:r>
    </w:p>
    <w:p w:rsidR="008F1DD0" w:rsidRDefault="008F1DD0" w:rsidP="005B7C3F">
      <w:pPr>
        <w:spacing w:after="0" w:line="360" w:lineRule="auto"/>
        <w:ind w:firstLine="709"/>
        <w:jc w:val="both"/>
        <w:rPr>
          <w:rFonts w:ascii="Times New Roman" w:eastAsia="Times New Roman" w:hAnsi="Times New Roman" w:cs="Times New Roman"/>
          <w:sz w:val="28"/>
          <w:szCs w:val="28"/>
        </w:rPr>
      </w:pPr>
      <w:proofErr w:type="spellStart"/>
      <w:r w:rsidRPr="008F1DD0">
        <w:rPr>
          <w:rFonts w:ascii="Times New Roman" w:eastAsia="Times New Roman" w:hAnsi="Times New Roman" w:cs="Times New Roman"/>
          <w:b/>
          <w:sz w:val="28"/>
          <w:szCs w:val="28"/>
        </w:rPr>
        <w:t>Неидентифицирующие</w:t>
      </w:r>
      <w:proofErr w:type="spellEnd"/>
      <w:r w:rsidRPr="008F1DD0">
        <w:rPr>
          <w:rFonts w:ascii="Times New Roman" w:eastAsia="Times New Roman" w:hAnsi="Times New Roman" w:cs="Times New Roman"/>
          <w:b/>
          <w:sz w:val="28"/>
          <w:szCs w:val="28"/>
        </w:rPr>
        <w:t xml:space="preserve"> связи</w:t>
      </w:r>
      <w:r w:rsidRPr="008F1DD0">
        <w:rPr>
          <w:rFonts w:ascii="Times New Roman" w:eastAsia="Times New Roman" w:hAnsi="Times New Roman" w:cs="Times New Roman"/>
          <w:sz w:val="28"/>
          <w:szCs w:val="28"/>
        </w:rPr>
        <w:t>, являющиеся уникальными для IDEF1X, также связывают родит</w:t>
      </w:r>
      <w:r w:rsidR="00A1035D">
        <w:rPr>
          <w:rFonts w:ascii="Times New Roman" w:eastAsia="Times New Roman" w:hAnsi="Times New Roman" w:cs="Times New Roman"/>
          <w:sz w:val="28"/>
          <w:szCs w:val="28"/>
        </w:rPr>
        <w:t xml:space="preserve">ельскую сущность с дочерней. </w:t>
      </w:r>
      <w:proofErr w:type="spellStart"/>
      <w:r w:rsidR="00A1035D">
        <w:rPr>
          <w:rFonts w:ascii="Times New Roman" w:eastAsia="Times New Roman" w:hAnsi="Times New Roman" w:cs="Times New Roman"/>
          <w:sz w:val="28"/>
          <w:szCs w:val="28"/>
        </w:rPr>
        <w:t>Не</w:t>
      </w:r>
      <w:r w:rsidRPr="008F1DD0">
        <w:rPr>
          <w:rFonts w:ascii="Times New Roman" w:eastAsia="Times New Roman" w:hAnsi="Times New Roman" w:cs="Times New Roman"/>
          <w:sz w:val="28"/>
          <w:szCs w:val="28"/>
        </w:rPr>
        <w:t>идентифицирующие</w:t>
      </w:r>
      <w:proofErr w:type="spellEnd"/>
      <w:r w:rsidRPr="008F1DD0">
        <w:rPr>
          <w:rFonts w:ascii="Times New Roman" w:eastAsia="Times New Roman" w:hAnsi="Times New Roman" w:cs="Times New Roman"/>
          <w:sz w:val="28"/>
          <w:szCs w:val="28"/>
        </w:rPr>
        <w:t xml:space="preserve"> связи используются для отображения другого типа передачи атрибутов внешних ключей – передача в область данных дочерней сущности. Не идентифицирующие связи отображаются пунктирной линией.</w:t>
      </w:r>
    </w:p>
    <w:p w:rsidR="009F541A" w:rsidRDefault="009F541A" w:rsidP="00A1035D">
      <w:pPr>
        <w:spacing w:after="0" w:line="360" w:lineRule="auto"/>
        <w:ind w:firstLine="709"/>
        <w:jc w:val="both"/>
        <w:rPr>
          <w:rFonts w:ascii="Times New Roman" w:eastAsia="Times New Roman" w:hAnsi="Times New Roman" w:cs="Times New Roman"/>
          <w:sz w:val="28"/>
          <w:szCs w:val="28"/>
        </w:rPr>
      </w:pPr>
      <w:r w:rsidRPr="009F541A">
        <w:rPr>
          <w:rFonts w:ascii="Times New Roman" w:eastAsia="Times New Roman" w:hAnsi="Times New Roman" w:cs="Times New Roman"/>
          <w:sz w:val="28"/>
          <w:szCs w:val="28"/>
        </w:rPr>
        <w:t xml:space="preserve">В процессе моделирования данных могут быть выявлены сущности, часть атрибутов и связей которых одинаковы. В этом случае используется </w:t>
      </w:r>
      <w:r w:rsidRPr="009F541A">
        <w:rPr>
          <w:rFonts w:ascii="Times New Roman" w:eastAsia="Times New Roman" w:hAnsi="Times New Roman" w:cs="Times New Roman"/>
          <w:b/>
          <w:sz w:val="28"/>
          <w:szCs w:val="28"/>
        </w:rPr>
        <w:t>иерархия категорий</w:t>
      </w:r>
      <w:r w:rsidRPr="009F541A">
        <w:rPr>
          <w:rFonts w:ascii="Times New Roman" w:eastAsia="Times New Roman" w:hAnsi="Times New Roman" w:cs="Times New Roman"/>
          <w:sz w:val="28"/>
          <w:szCs w:val="28"/>
        </w:rPr>
        <w:t xml:space="preserve">. Все общие атрибуты выделяются </w:t>
      </w:r>
      <w:proofErr w:type="gramStart"/>
      <w:r w:rsidRPr="009F541A">
        <w:rPr>
          <w:rFonts w:ascii="Times New Roman" w:eastAsia="Times New Roman" w:hAnsi="Times New Roman" w:cs="Times New Roman"/>
          <w:sz w:val="28"/>
          <w:szCs w:val="28"/>
        </w:rPr>
        <w:t>в сущность</w:t>
      </w:r>
      <w:proofErr w:type="gramEnd"/>
      <w:r w:rsidRPr="009F541A">
        <w:rPr>
          <w:rFonts w:ascii="Times New Roman" w:eastAsia="Times New Roman" w:hAnsi="Times New Roman" w:cs="Times New Roman"/>
          <w:sz w:val="28"/>
          <w:szCs w:val="28"/>
        </w:rPr>
        <w:t xml:space="preserve"> </w:t>
      </w:r>
      <w:r w:rsidRPr="009F541A">
        <w:rPr>
          <w:rFonts w:ascii="Times New Roman" w:eastAsia="Times New Roman" w:hAnsi="Times New Roman" w:cs="Times New Roman"/>
          <w:sz w:val="28"/>
          <w:szCs w:val="28"/>
        </w:rPr>
        <w:lastRenderedPageBreak/>
        <w:t xml:space="preserve">называемую </w:t>
      </w:r>
      <w:proofErr w:type="spellStart"/>
      <w:r w:rsidRPr="009F541A">
        <w:rPr>
          <w:rFonts w:ascii="Times New Roman" w:eastAsia="Times New Roman" w:hAnsi="Times New Roman" w:cs="Times New Roman"/>
          <w:b/>
          <w:sz w:val="28"/>
          <w:szCs w:val="28"/>
        </w:rPr>
        <w:t>супертипом</w:t>
      </w:r>
      <w:proofErr w:type="spellEnd"/>
      <w:r w:rsidRPr="009F541A">
        <w:rPr>
          <w:rFonts w:ascii="Times New Roman" w:eastAsia="Times New Roman" w:hAnsi="Times New Roman" w:cs="Times New Roman"/>
          <w:sz w:val="28"/>
          <w:szCs w:val="28"/>
        </w:rPr>
        <w:t xml:space="preserve">, а отличающиеся атрибуты помещаются в сущности - </w:t>
      </w:r>
      <w:r w:rsidRPr="009F541A">
        <w:rPr>
          <w:rFonts w:ascii="Times New Roman" w:eastAsia="Times New Roman" w:hAnsi="Times New Roman" w:cs="Times New Roman"/>
          <w:b/>
          <w:sz w:val="28"/>
          <w:szCs w:val="28"/>
        </w:rPr>
        <w:t>подтипы</w:t>
      </w:r>
      <w:r w:rsidRPr="009F541A">
        <w:rPr>
          <w:rFonts w:ascii="Times New Roman" w:eastAsia="Times New Roman" w:hAnsi="Times New Roman" w:cs="Times New Roman"/>
          <w:sz w:val="28"/>
          <w:szCs w:val="28"/>
        </w:rPr>
        <w:t xml:space="preserve">, связанные с </w:t>
      </w:r>
      <w:proofErr w:type="spellStart"/>
      <w:r w:rsidRPr="009F541A">
        <w:rPr>
          <w:rFonts w:ascii="Times New Roman" w:eastAsia="Times New Roman" w:hAnsi="Times New Roman" w:cs="Times New Roman"/>
          <w:sz w:val="28"/>
          <w:szCs w:val="28"/>
        </w:rPr>
        <w:t>супертипом</w:t>
      </w:r>
      <w:proofErr w:type="spellEnd"/>
      <w:r w:rsidRPr="009F541A">
        <w:rPr>
          <w:rFonts w:ascii="Times New Roman" w:eastAsia="Times New Roman" w:hAnsi="Times New Roman" w:cs="Times New Roman"/>
          <w:sz w:val="28"/>
          <w:szCs w:val="28"/>
        </w:rPr>
        <w:t xml:space="preserve">. При помощи </w:t>
      </w:r>
      <w:r w:rsidRPr="009F541A">
        <w:rPr>
          <w:rFonts w:ascii="Times New Roman" w:eastAsia="Times New Roman" w:hAnsi="Times New Roman" w:cs="Times New Roman"/>
          <w:b/>
          <w:sz w:val="28"/>
          <w:szCs w:val="28"/>
        </w:rPr>
        <w:t>дискриминанта</w:t>
      </w:r>
      <w:r w:rsidRPr="009F541A">
        <w:rPr>
          <w:rFonts w:ascii="Times New Roman" w:eastAsia="Times New Roman" w:hAnsi="Times New Roman" w:cs="Times New Roman"/>
          <w:sz w:val="28"/>
          <w:szCs w:val="28"/>
        </w:rPr>
        <w:t xml:space="preserve"> (дискриминатор</w:t>
      </w:r>
      <w:r>
        <w:rPr>
          <w:rFonts w:ascii="Times New Roman" w:eastAsia="Times New Roman" w:hAnsi="Times New Roman" w:cs="Times New Roman"/>
          <w:sz w:val="28"/>
          <w:szCs w:val="28"/>
        </w:rPr>
        <w:t xml:space="preserve">) </w:t>
      </w:r>
      <w:r w:rsidRPr="009F541A">
        <w:rPr>
          <w:rFonts w:ascii="Times New Roman" w:eastAsia="Times New Roman" w:hAnsi="Times New Roman" w:cs="Times New Roman"/>
          <w:sz w:val="28"/>
          <w:szCs w:val="28"/>
        </w:rPr>
        <w:t xml:space="preserve">определяется, с экземпляром какого подтипа связан экземпляр </w:t>
      </w:r>
      <w:proofErr w:type="spellStart"/>
      <w:r w:rsidRPr="009F541A">
        <w:rPr>
          <w:rFonts w:ascii="Times New Roman" w:eastAsia="Times New Roman" w:hAnsi="Times New Roman" w:cs="Times New Roman"/>
          <w:sz w:val="28"/>
          <w:szCs w:val="28"/>
        </w:rPr>
        <w:t>супертипа</w:t>
      </w:r>
      <w:proofErr w:type="spellEnd"/>
      <w:r w:rsidRPr="009F541A">
        <w:rPr>
          <w:rFonts w:ascii="Times New Roman" w:eastAsia="Times New Roman" w:hAnsi="Times New Roman" w:cs="Times New Roman"/>
          <w:sz w:val="28"/>
          <w:szCs w:val="28"/>
        </w:rPr>
        <w:t>.</w:t>
      </w:r>
    </w:p>
    <w:p w:rsidR="009F541A" w:rsidRDefault="009F541A" w:rsidP="00A1035D">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1008CA75" wp14:editId="28F53DE3">
            <wp:extent cx="5940425" cy="2921014"/>
            <wp:effectExtent l="0" t="0" r="3175" b="0"/>
            <wp:docPr id="26" name="Рисунок 26" descr="http://www.interface.ru/iarticle/img/1135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interface.ru/iarticle/img/1135_16.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2921014"/>
                    </a:xfrm>
                    <a:prstGeom prst="rect">
                      <a:avLst/>
                    </a:prstGeom>
                    <a:noFill/>
                    <a:ln>
                      <a:noFill/>
                    </a:ln>
                  </pic:spPr>
                </pic:pic>
              </a:graphicData>
            </a:graphic>
          </wp:inline>
        </w:drawing>
      </w:r>
    </w:p>
    <w:p w:rsidR="009F541A" w:rsidRDefault="009F541A" w:rsidP="009F541A">
      <w:pPr>
        <w:spacing w:after="0" w:line="360" w:lineRule="auto"/>
        <w:ind w:firstLine="709"/>
        <w:jc w:val="center"/>
        <w:rPr>
          <w:rFonts w:ascii="Times New Roman" w:eastAsia="Times New Roman" w:hAnsi="Times New Roman" w:cs="Times New Roman"/>
          <w:sz w:val="28"/>
          <w:szCs w:val="28"/>
        </w:rPr>
      </w:pPr>
      <w:r w:rsidRPr="009F541A">
        <w:rPr>
          <w:rFonts w:ascii="Times New Roman" w:eastAsia="Times New Roman" w:hAnsi="Times New Roman" w:cs="Times New Roman"/>
          <w:sz w:val="28"/>
          <w:szCs w:val="28"/>
        </w:rPr>
        <w:t>Связь типа иерар</w:t>
      </w:r>
      <w:r>
        <w:rPr>
          <w:rFonts w:ascii="Times New Roman" w:eastAsia="Times New Roman" w:hAnsi="Times New Roman" w:cs="Times New Roman"/>
          <w:sz w:val="28"/>
          <w:szCs w:val="28"/>
        </w:rPr>
        <w:t>хия категорий в методике IDEF1X</w:t>
      </w:r>
    </w:p>
    <w:p w:rsidR="009F541A" w:rsidRDefault="009F541A" w:rsidP="00A1035D">
      <w:pPr>
        <w:spacing w:after="0" w:line="360" w:lineRule="auto"/>
        <w:ind w:firstLine="709"/>
        <w:jc w:val="both"/>
        <w:rPr>
          <w:rFonts w:ascii="Times New Roman" w:eastAsia="Times New Roman" w:hAnsi="Times New Roman" w:cs="Times New Roman"/>
          <w:sz w:val="28"/>
          <w:szCs w:val="28"/>
        </w:rPr>
      </w:pPr>
    </w:p>
    <w:p w:rsidR="009F541A" w:rsidRDefault="009F541A" w:rsidP="00A1035D">
      <w:pPr>
        <w:spacing w:after="0" w:line="360" w:lineRule="auto"/>
        <w:ind w:firstLine="709"/>
        <w:jc w:val="both"/>
        <w:rPr>
          <w:rFonts w:ascii="Times New Roman" w:eastAsia="Times New Roman" w:hAnsi="Times New Roman" w:cs="Times New Roman"/>
          <w:sz w:val="28"/>
          <w:szCs w:val="28"/>
        </w:rPr>
      </w:pPr>
      <w:r w:rsidRPr="009F541A">
        <w:rPr>
          <w:rFonts w:ascii="Times New Roman" w:eastAsia="Times New Roman" w:hAnsi="Times New Roman" w:cs="Times New Roman"/>
          <w:sz w:val="28"/>
          <w:szCs w:val="28"/>
        </w:rPr>
        <w:t xml:space="preserve">В нотации IDEF1X иерархия категорий может быть двух типов - </w:t>
      </w:r>
      <w:r w:rsidRPr="00C57B08">
        <w:rPr>
          <w:rFonts w:ascii="Times New Roman" w:eastAsia="Times New Roman" w:hAnsi="Times New Roman" w:cs="Times New Roman"/>
          <w:b/>
          <w:sz w:val="28"/>
          <w:szCs w:val="28"/>
        </w:rPr>
        <w:t xml:space="preserve">полная </w:t>
      </w:r>
      <w:r w:rsidRPr="009F541A">
        <w:rPr>
          <w:rFonts w:ascii="Times New Roman" w:eastAsia="Times New Roman" w:hAnsi="Times New Roman" w:cs="Times New Roman"/>
          <w:sz w:val="28"/>
          <w:szCs w:val="28"/>
        </w:rPr>
        <w:t xml:space="preserve">и </w:t>
      </w:r>
      <w:r w:rsidRPr="00C57B08">
        <w:rPr>
          <w:rFonts w:ascii="Times New Roman" w:eastAsia="Times New Roman" w:hAnsi="Times New Roman" w:cs="Times New Roman"/>
          <w:b/>
          <w:sz w:val="28"/>
          <w:szCs w:val="28"/>
        </w:rPr>
        <w:t>неполная.</w:t>
      </w:r>
      <w:r w:rsidRPr="009F541A">
        <w:rPr>
          <w:rFonts w:ascii="Times New Roman" w:eastAsia="Times New Roman" w:hAnsi="Times New Roman" w:cs="Times New Roman"/>
          <w:sz w:val="28"/>
          <w:szCs w:val="28"/>
        </w:rPr>
        <w:t xml:space="preserve"> Определить, какой тип иерархии категорий представлен в модели данных, можно по стилю отображения дискриминанта: дискриминант с двумя горизонтальными линиями свидетельствует о полноте иерархии категорий, с одной горизонтальной линией - о ее неполноте. Полная иерархия категорий свидетельствует о завершенности анализа. В примере с сотрудником полная иерархия категорий говорит о том, что любой сотрудник является либо штатным сотрудником, либо работающим по контракту и никаких других вариантов быть не может. Если в примере мы изменим иерархию категорий на неполную, это будет свидетельствовать о том, что помимо сотрудников, зачисленных в штат и работающих по контракту, могут быть и другие типы сотрудников, но на данном этапе моделирования данных, они еще не выявлены.</w:t>
      </w:r>
    </w:p>
    <w:p w:rsidR="00C57B08" w:rsidRDefault="00C57B08" w:rsidP="00C57B08">
      <w:pPr>
        <w:spacing w:after="0" w:line="360" w:lineRule="auto"/>
        <w:jc w:val="center"/>
        <w:rPr>
          <w:rFonts w:ascii="Times New Roman" w:eastAsia="Times New Roman" w:hAnsi="Times New Roman" w:cs="Times New Roman"/>
          <w:sz w:val="28"/>
          <w:szCs w:val="28"/>
        </w:rPr>
      </w:pPr>
      <w:r>
        <w:rPr>
          <w:noProof/>
          <w:lang w:eastAsia="ru-RU"/>
        </w:rPr>
        <w:lastRenderedPageBreak/>
        <w:drawing>
          <wp:inline distT="0" distB="0" distL="0" distR="0" wp14:anchorId="192C67C4" wp14:editId="21A0E7C4">
            <wp:extent cx="3114040" cy="1375410"/>
            <wp:effectExtent l="0" t="0" r="0" b="0"/>
            <wp:docPr id="27" name="Рисунок 27" descr="http://www.interface.ru/iarticle/img/1135_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interface.ru/iarticle/img/1135_17.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4040" cy="1375410"/>
                    </a:xfrm>
                    <a:prstGeom prst="rect">
                      <a:avLst/>
                    </a:prstGeom>
                    <a:noFill/>
                    <a:ln>
                      <a:noFill/>
                    </a:ln>
                  </pic:spPr>
                </pic:pic>
              </a:graphicData>
            </a:graphic>
          </wp:inline>
        </w:drawing>
      </w:r>
    </w:p>
    <w:p w:rsidR="00C57B08" w:rsidRDefault="00C57B08" w:rsidP="00C57B08">
      <w:pPr>
        <w:spacing w:after="0" w:line="360" w:lineRule="auto"/>
        <w:jc w:val="center"/>
        <w:rPr>
          <w:rFonts w:ascii="Times New Roman" w:eastAsia="Times New Roman" w:hAnsi="Times New Roman" w:cs="Times New Roman"/>
          <w:sz w:val="28"/>
          <w:szCs w:val="28"/>
        </w:rPr>
      </w:pPr>
      <w:r w:rsidRPr="00C57B08">
        <w:rPr>
          <w:rFonts w:ascii="Times New Roman" w:eastAsia="Times New Roman" w:hAnsi="Times New Roman" w:cs="Times New Roman"/>
          <w:sz w:val="28"/>
          <w:szCs w:val="28"/>
        </w:rPr>
        <w:t>Виды иерархии категорий в методике IDEF1X.</w:t>
      </w:r>
    </w:p>
    <w:p w:rsidR="00C57B08" w:rsidRDefault="00C57B08" w:rsidP="00C57B08">
      <w:pPr>
        <w:spacing w:after="0" w:line="360" w:lineRule="auto"/>
        <w:jc w:val="center"/>
        <w:rPr>
          <w:rFonts w:ascii="Times New Roman" w:eastAsia="Times New Roman" w:hAnsi="Times New Roman" w:cs="Times New Roman"/>
          <w:sz w:val="28"/>
          <w:szCs w:val="28"/>
        </w:rPr>
      </w:pP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Работу </w:t>
      </w:r>
      <w:r>
        <w:rPr>
          <w:rFonts w:ascii="Times New Roman" w:eastAsia="Times New Roman" w:hAnsi="Times New Roman" w:cs="Times New Roman"/>
          <w:sz w:val="28"/>
          <w:szCs w:val="28"/>
        </w:rPr>
        <w:t xml:space="preserve">по разработке информационной модели </w:t>
      </w:r>
      <w:r w:rsidRPr="00A1035D">
        <w:rPr>
          <w:rFonts w:ascii="Times New Roman" w:eastAsia="Times New Roman" w:hAnsi="Times New Roman" w:cs="Times New Roman"/>
          <w:sz w:val="28"/>
          <w:szCs w:val="28"/>
        </w:rPr>
        <w:t>рекомендуется разбивать на 5 фаз, каждая из которых должна заканчиваться вполне определенным измеряемым результатом:</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1. Фаза 0 – фаза определения предмета исследования и границ модели;</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2. Фаза 1 – на этой фазе определяются классы сущностей;</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3. Фаза 2 – на этой фазе определяют классы отношений, существующих между определенными на предыдущей фазе классами сущностей;</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4. Фаза 3 – предметом этой фазы является определение классов ключей для каждого класса сущностей и каждого класса атрибутов, который используется классом ключей;</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5. Фаза 4 – целью последней фазы является распределение не ключевых классов атрибутов по классам сущностей и полное описание таких классов атрибутов.</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Создание информационной модели представляется циклическим итерационным процессом, состоящим из сбора данных, построении на их основе модели, устранении замечаний рецензентов. По мере изучения объекта исследования и получения дополнительной информации разработчик модели может неоднократно возвращаться на предыдущие фазы проектирования, чтобы внести изменения, уточнения и дополнения. Информационная модель должна пройти комплексную проверку, прежде чем на основании её анализа будут делаться выводы и приниматься решения.</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b/>
          <w:bCs/>
          <w:sz w:val="28"/>
          <w:szCs w:val="28"/>
        </w:rPr>
        <w:t>Фаза 0</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lastRenderedPageBreak/>
        <w:t xml:space="preserve">На этой фазе решаются основные организационные вопросы: определяются предмет, цели и границы моделирования, методы сбора и источники информации, план выполнения работ и их распределение между исполнителями, которые фиксируются в соответствующих документах. Информация об источниках данных и конкретные данные фиксируются в специальных табличных формах, пример которых приведен на рисунках </w:t>
      </w:r>
      <w:r>
        <w:rPr>
          <w:rFonts w:ascii="Times New Roman" w:eastAsia="Times New Roman" w:hAnsi="Times New Roman" w:cs="Times New Roman"/>
          <w:sz w:val="28"/>
          <w:szCs w:val="28"/>
        </w:rPr>
        <w:t>4</w:t>
      </w:r>
      <w:r w:rsidRPr="00A1035D">
        <w:rPr>
          <w:rFonts w:ascii="Times New Roman" w:eastAsia="Times New Roman" w:hAnsi="Times New Roman" w:cs="Times New Roman"/>
          <w:sz w:val="28"/>
          <w:szCs w:val="28"/>
        </w:rPr>
        <w:t xml:space="preserve"> и </w:t>
      </w:r>
      <w:r>
        <w:rPr>
          <w:rFonts w:ascii="Times New Roman" w:eastAsia="Times New Roman" w:hAnsi="Times New Roman" w:cs="Times New Roman"/>
          <w:sz w:val="28"/>
          <w:szCs w:val="28"/>
        </w:rPr>
        <w:t>5</w:t>
      </w:r>
      <w:r w:rsidRPr="00A1035D">
        <w:rPr>
          <w:rFonts w:ascii="Times New Roman" w:eastAsia="Times New Roman" w:hAnsi="Times New Roman" w:cs="Times New Roman"/>
          <w:sz w:val="28"/>
          <w:szCs w:val="28"/>
        </w:rPr>
        <w:t>.</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721E317C" wp14:editId="749352DB">
            <wp:extent cx="5057775" cy="3525520"/>
            <wp:effectExtent l="0" t="0" r="9525" b="0"/>
            <wp:docPr id="17" name="Рисунок 17" descr="https://konspekta.net/infopediasu/baza12/3382217702310.files/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onspekta.net/infopediasu/baza12/3382217702310.files/image01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3525520"/>
                    </a:xfrm>
                    <a:prstGeom prst="rect">
                      <a:avLst/>
                    </a:prstGeom>
                    <a:noFill/>
                    <a:ln>
                      <a:noFill/>
                    </a:ln>
                  </pic:spPr>
                </pic:pic>
              </a:graphicData>
            </a:graphic>
          </wp:inline>
        </w:drawing>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Pr>
          <w:rFonts w:ascii="Times New Roman" w:eastAsia="Times New Roman" w:hAnsi="Times New Roman" w:cs="Times New Roman"/>
          <w:sz w:val="28"/>
          <w:szCs w:val="28"/>
        </w:rPr>
        <w:t>4</w:t>
      </w:r>
      <w:r w:rsidRPr="00A1035D">
        <w:rPr>
          <w:rFonts w:ascii="Times New Roman" w:eastAsia="Times New Roman" w:hAnsi="Times New Roman" w:cs="Times New Roman"/>
          <w:sz w:val="28"/>
          <w:szCs w:val="28"/>
        </w:rPr>
        <w:t>. Таблица источников данных</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7D5E8315" wp14:editId="769B257B">
            <wp:extent cx="4415790" cy="3081020"/>
            <wp:effectExtent l="0" t="0" r="3810" b="5080"/>
            <wp:docPr id="18" name="Рисунок 18" descr="https://konspekta.net/infopediasu/baza12/3382217702310.files/image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konspekta.net/infopediasu/baza12/3382217702310.files/image01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5790" cy="3081020"/>
                    </a:xfrm>
                    <a:prstGeom prst="rect">
                      <a:avLst/>
                    </a:prstGeom>
                    <a:noFill/>
                    <a:ln>
                      <a:noFill/>
                    </a:ln>
                  </pic:spPr>
                </pic:pic>
              </a:graphicData>
            </a:graphic>
          </wp:inline>
        </w:drawing>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Pr>
          <w:rFonts w:ascii="Times New Roman" w:eastAsia="Times New Roman" w:hAnsi="Times New Roman" w:cs="Times New Roman"/>
          <w:sz w:val="28"/>
          <w:szCs w:val="28"/>
        </w:rPr>
        <w:t>5</w:t>
      </w:r>
      <w:r w:rsidRPr="00A1035D">
        <w:rPr>
          <w:rFonts w:ascii="Times New Roman" w:eastAsia="Times New Roman" w:hAnsi="Times New Roman" w:cs="Times New Roman"/>
          <w:sz w:val="28"/>
          <w:szCs w:val="28"/>
        </w:rPr>
        <w:t>. Таблица данных</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b/>
          <w:bCs/>
          <w:sz w:val="28"/>
          <w:szCs w:val="28"/>
        </w:rPr>
        <w:t>Фаза 1</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lastRenderedPageBreak/>
        <w:t>Задачей этой фазы является определение и описание классов сущностей информационной модели.</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Изучая документы, которые используются в процессах деятельности организации, и опрашивая сотрудников, аналитик, действуя как показано на рисунке </w:t>
      </w:r>
      <w:r w:rsidR="00D11C02">
        <w:rPr>
          <w:rFonts w:ascii="Times New Roman" w:eastAsia="Times New Roman" w:hAnsi="Times New Roman" w:cs="Times New Roman"/>
          <w:sz w:val="28"/>
          <w:szCs w:val="28"/>
        </w:rPr>
        <w:t>6</w:t>
      </w:r>
      <w:r w:rsidRPr="00A1035D">
        <w:rPr>
          <w:rFonts w:ascii="Times New Roman" w:eastAsia="Times New Roman" w:hAnsi="Times New Roman" w:cs="Times New Roman"/>
          <w:sz w:val="28"/>
          <w:szCs w:val="28"/>
        </w:rPr>
        <w:t xml:space="preserve">, формирует пул классов сущностей (рис. </w:t>
      </w:r>
      <w:r w:rsidR="00D11C02">
        <w:rPr>
          <w:rFonts w:ascii="Times New Roman" w:eastAsia="Times New Roman" w:hAnsi="Times New Roman" w:cs="Times New Roman"/>
          <w:sz w:val="28"/>
          <w:szCs w:val="28"/>
        </w:rPr>
        <w:t>7</w:t>
      </w:r>
      <w:r w:rsidRPr="00A1035D">
        <w:rPr>
          <w:rFonts w:ascii="Times New Roman" w:eastAsia="Times New Roman" w:hAnsi="Times New Roman" w:cs="Times New Roman"/>
          <w:sz w:val="28"/>
          <w:szCs w:val="28"/>
        </w:rPr>
        <w:t>).</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2AD47BF6" wp14:editId="63538C9D">
            <wp:extent cx="4522470" cy="3171825"/>
            <wp:effectExtent l="0" t="0" r="0" b="9525"/>
            <wp:docPr id="19" name="Рисунок 19" descr="https://konspekta.net/infopediasu/baza12/3382217702310.files/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konspekta.net/infopediasu/baza12/3382217702310.files/image01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2470" cy="3171825"/>
                    </a:xfrm>
                    <a:prstGeom prst="rect">
                      <a:avLst/>
                    </a:prstGeom>
                    <a:noFill/>
                    <a:ln>
                      <a:noFill/>
                    </a:ln>
                  </pic:spPr>
                </pic:pic>
              </a:graphicData>
            </a:graphic>
          </wp:inline>
        </w:drawing>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sidR="00D11C02">
        <w:rPr>
          <w:rFonts w:ascii="Times New Roman" w:eastAsia="Times New Roman" w:hAnsi="Times New Roman" w:cs="Times New Roman"/>
          <w:sz w:val="28"/>
          <w:szCs w:val="28"/>
        </w:rPr>
        <w:t>6</w:t>
      </w:r>
      <w:r w:rsidRPr="00A1035D">
        <w:rPr>
          <w:rFonts w:ascii="Times New Roman" w:eastAsia="Times New Roman" w:hAnsi="Times New Roman" w:cs="Times New Roman"/>
          <w:sz w:val="28"/>
          <w:szCs w:val="28"/>
        </w:rPr>
        <w:t>. Алгоритм формирования класса сущностей</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0E4019C6" wp14:editId="35BB0701">
            <wp:extent cx="2051050" cy="2380615"/>
            <wp:effectExtent l="0" t="0" r="6350" b="635"/>
            <wp:docPr id="20" name="Рисунок 20" descr="https://konspekta.net/infopediasu/baza12/3382217702310.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konspekta.net/infopediasu/baza12/3382217702310.files/image01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51050" cy="2380615"/>
                    </a:xfrm>
                    <a:prstGeom prst="rect">
                      <a:avLst/>
                    </a:prstGeom>
                    <a:noFill/>
                    <a:ln>
                      <a:noFill/>
                    </a:ln>
                  </pic:spPr>
                </pic:pic>
              </a:graphicData>
            </a:graphic>
          </wp:inline>
        </w:drawing>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sidR="00D11C02">
        <w:rPr>
          <w:rFonts w:ascii="Times New Roman" w:eastAsia="Times New Roman" w:hAnsi="Times New Roman" w:cs="Times New Roman"/>
          <w:sz w:val="28"/>
          <w:szCs w:val="28"/>
        </w:rPr>
        <w:t>7</w:t>
      </w:r>
      <w:r w:rsidRPr="00A1035D">
        <w:rPr>
          <w:rFonts w:ascii="Times New Roman" w:eastAsia="Times New Roman" w:hAnsi="Times New Roman" w:cs="Times New Roman"/>
          <w:sz w:val="28"/>
          <w:szCs w:val="28"/>
        </w:rPr>
        <w:t>. Пример пула класса сущностей</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После того как классы сущностей определены, они должны быть описаны. Поэтому следующим шагом этой фазы моделирования является формирование глоссария или словаря классов сущностей. Пример описания класса сущности показан на рисунке </w:t>
      </w:r>
      <w:r w:rsidR="00D11C02">
        <w:rPr>
          <w:rFonts w:ascii="Times New Roman" w:eastAsia="Times New Roman" w:hAnsi="Times New Roman" w:cs="Times New Roman"/>
          <w:sz w:val="28"/>
          <w:szCs w:val="28"/>
        </w:rPr>
        <w:t>8</w:t>
      </w:r>
      <w:r w:rsidRPr="00A1035D">
        <w:rPr>
          <w:rFonts w:ascii="Times New Roman" w:eastAsia="Times New Roman" w:hAnsi="Times New Roman" w:cs="Times New Roman"/>
          <w:sz w:val="28"/>
          <w:szCs w:val="28"/>
        </w:rPr>
        <w:t>.</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Pr>
          <w:noProof/>
          <w:lang w:eastAsia="ru-RU"/>
        </w:rPr>
        <w:lastRenderedPageBreak/>
        <w:drawing>
          <wp:inline distT="0" distB="0" distL="0" distR="0" wp14:anchorId="7CCCFD11" wp14:editId="65B27A69">
            <wp:extent cx="5066030" cy="3525520"/>
            <wp:effectExtent l="0" t="0" r="1270" b="0"/>
            <wp:docPr id="21" name="Рисунок 21" descr="https://konspekta.net/infopediasu/baza12/3382217702310.files/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konspekta.net/infopediasu/baza12/3382217702310.files/image02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6030" cy="3525520"/>
                    </a:xfrm>
                    <a:prstGeom prst="rect">
                      <a:avLst/>
                    </a:prstGeom>
                    <a:noFill/>
                    <a:ln>
                      <a:noFill/>
                    </a:ln>
                  </pic:spPr>
                </pic:pic>
              </a:graphicData>
            </a:graphic>
          </wp:inline>
        </w:drawing>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sidR="00D11C02">
        <w:rPr>
          <w:rFonts w:ascii="Times New Roman" w:eastAsia="Times New Roman" w:hAnsi="Times New Roman" w:cs="Times New Roman"/>
          <w:sz w:val="28"/>
          <w:szCs w:val="28"/>
        </w:rPr>
        <w:t>8</w:t>
      </w:r>
      <w:r w:rsidRPr="00A1035D">
        <w:rPr>
          <w:rFonts w:ascii="Times New Roman" w:eastAsia="Times New Roman" w:hAnsi="Times New Roman" w:cs="Times New Roman"/>
          <w:sz w:val="28"/>
          <w:szCs w:val="28"/>
        </w:rPr>
        <w:t>. Пример описания класса сущностей</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b/>
          <w:bCs/>
          <w:sz w:val="28"/>
          <w:szCs w:val="28"/>
        </w:rPr>
        <w:t>Фаза 2</w:t>
      </w:r>
    </w:p>
    <w:p w:rsid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На этой фазе моделирования определяются классы отношений, существующие между классами сущностей модели. Отношения между классами сущностей изображаются в виде диаграмм. Перед построением диаграмм рекомендуется создать матрицу отношений, как показано на рисунке </w:t>
      </w:r>
      <w:r w:rsidR="00D11C02">
        <w:rPr>
          <w:rFonts w:ascii="Times New Roman" w:eastAsia="Times New Roman" w:hAnsi="Times New Roman" w:cs="Times New Roman"/>
          <w:sz w:val="28"/>
          <w:szCs w:val="28"/>
        </w:rPr>
        <w:t>9</w:t>
      </w:r>
      <w:r w:rsidRPr="00A1035D">
        <w:rPr>
          <w:rFonts w:ascii="Times New Roman" w:eastAsia="Times New Roman" w:hAnsi="Times New Roman" w:cs="Times New Roman"/>
          <w:sz w:val="28"/>
          <w:szCs w:val="28"/>
        </w:rPr>
        <w:t>.</w:t>
      </w:r>
    </w:p>
    <w:p w:rsidR="00A1035D" w:rsidRDefault="00A1035D" w:rsidP="00A1035D">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00444F32" wp14:editId="2D9B5EDB">
            <wp:extent cx="2800985" cy="1260475"/>
            <wp:effectExtent l="0" t="0" r="0" b="0"/>
            <wp:docPr id="22" name="Рисунок 22" descr="https://konspekta.net/infopediasu/baza12/3382217702310.files/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konspekta.net/infopediasu/baza12/3382217702310.files/image02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0985" cy="1260475"/>
                    </a:xfrm>
                    <a:prstGeom prst="rect">
                      <a:avLst/>
                    </a:prstGeom>
                    <a:noFill/>
                    <a:ln>
                      <a:noFill/>
                    </a:ln>
                  </pic:spPr>
                </pic:pic>
              </a:graphicData>
            </a:graphic>
          </wp:inline>
        </w:drawing>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Рис. </w:t>
      </w:r>
      <w:r w:rsidR="00D11C02">
        <w:rPr>
          <w:rFonts w:ascii="Times New Roman" w:eastAsia="Times New Roman" w:hAnsi="Times New Roman" w:cs="Times New Roman"/>
          <w:sz w:val="28"/>
          <w:szCs w:val="28"/>
        </w:rPr>
        <w:t>9</w:t>
      </w:r>
      <w:r w:rsidRPr="00A1035D">
        <w:rPr>
          <w:rFonts w:ascii="Times New Roman" w:eastAsia="Times New Roman" w:hAnsi="Times New Roman" w:cs="Times New Roman"/>
          <w:sz w:val="28"/>
          <w:szCs w:val="28"/>
        </w:rPr>
        <w:t>. Матрица отношений</w:t>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 xml:space="preserve">Используя матрицу отношений, создают диаграммы классов сущностей. IDEF1 диаграммы содержат изображения некоторого количества классов сущностей, соединенных линиями, представляющими их взаимные отношения. Как правило, в центре диаграммы располагают изображение класса сущностей, являющегося предметом рассмотрения данной диаграммы. Пример такой диаграммы показан на рисунке </w:t>
      </w:r>
      <w:r w:rsidR="00D11C02">
        <w:rPr>
          <w:rFonts w:ascii="Times New Roman" w:eastAsia="Times New Roman" w:hAnsi="Times New Roman" w:cs="Times New Roman"/>
          <w:sz w:val="28"/>
          <w:szCs w:val="28"/>
        </w:rPr>
        <w:t>10</w:t>
      </w:r>
      <w:r w:rsidRPr="00A1035D">
        <w:rPr>
          <w:rFonts w:ascii="Times New Roman" w:eastAsia="Times New Roman" w:hAnsi="Times New Roman" w:cs="Times New Roman"/>
          <w:sz w:val="28"/>
          <w:szCs w:val="28"/>
        </w:rPr>
        <w:t>.</w:t>
      </w:r>
    </w:p>
    <w:p w:rsidR="00A1035D" w:rsidRDefault="00A1035D" w:rsidP="00A1035D">
      <w:pPr>
        <w:spacing w:after="0" w:line="360" w:lineRule="auto"/>
        <w:ind w:firstLine="709"/>
        <w:jc w:val="both"/>
        <w:rPr>
          <w:rFonts w:ascii="Times New Roman" w:eastAsia="Times New Roman" w:hAnsi="Times New Roman" w:cs="Times New Roman"/>
          <w:sz w:val="28"/>
          <w:szCs w:val="28"/>
        </w:rPr>
      </w:pPr>
      <w:r>
        <w:rPr>
          <w:noProof/>
          <w:lang w:eastAsia="ru-RU"/>
        </w:rPr>
        <w:lastRenderedPageBreak/>
        <w:drawing>
          <wp:inline distT="0" distB="0" distL="0" distR="0" wp14:anchorId="1CB8F858" wp14:editId="421F9F5C">
            <wp:extent cx="4860290" cy="3385820"/>
            <wp:effectExtent l="0" t="0" r="0" b="5080"/>
            <wp:docPr id="23" name="Рисунок 23" descr="https://konspekta.net/infopediasu/baza12/3382217702310.files/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konspekta.net/infopediasu/baza12/3382217702310.files/image02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60290" cy="3385820"/>
                    </a:xfrm>
                    <a:prstGeom prst="rect">
                      <a:avLst/>
                    </a:prstGeom>
                    <a:noFill/>
                    <a:ln>
                      <a:noFill/>
                    </a:ln>
                  </pic:spPr>
                </pic:pic>
              </a:graphicData>
            </a:graphic>
          </wp:inline>
        </w:drawing>
      </w:r>
    </w:p>
    <w:p w:rsidR="00A1035D" w:rsidRPr="00A1035D" w:rsidRDefault="00A1035D" w:rsidP="00A1035D">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Рис.</w:t>
      </w:r>
      <w:r>
        <w:rPr>
          <w:rFonts w:ascii="Times New Roman" w:eastAsia="Times New Roman" w:hAnsi="Times New Roman" w:cs="Times New Roman"/>
          <w:sz w:val="28"/>
          <w:szCs w:val="28"/>
        </w:rPr>
        <w:t xml:space="preserve"> </w:t>
      </w:r>
      <w:r w:rsidR="00D11C02">
        <w:rPr>
          <w:rFonts w:ascii="Times New Roman" w:eastAsia="Times New Roman" w:hAnsi="Times New Roman" w:cs="Times New Roman"/>
          <w:sz w:val="28"/>
          <w:szCs w:val="28"/>
        </w:rPr>
        <w:t>10</w:t>
      </w:r>
      <w:r w:rsidRPr="00A1035D">
        <w:rPr>
          <w:rFonts w:ascii="Times New Roman" w:eastAsia="Times New Roman" w:hAnsi="Times New Roman" w:cs="Times New Roman"/>
          <w:sz w:val="28"/>
          <w:szCs w:val="28"/>
        </w:rPr>
        <w:t>. Диаграмма класса сущностей</w:t>
      </w:r>
    </w:p>
    <w:p w:rsidR="00A1035D" w:rsidRDefault="00A1035D" w:rsidP="005B7C3F">
      <w:pPr>
        <w:spacing w:after="0" w:line="360" w:lineRule="auto"/>
        <w:ind w:firstLine="709"/>
        <w:jc w:val="both"/>
        <w:rPr>
          <w:rFonts w:ascii="Times New Roman" w:eastAsia="Times New Roman" w:hAnsi="Times New Roman" w:cs="Times New Roman"/>
          <w:sz w:val="28"/>
          <w:szCs w:val="28"/>
        </w:rPr>
      </w:pPr>
      <w:r w:rsidRPr="00A1035D">
        <w:rPr>
          <w:rFonts w:ascii="Times New Roman" w:eastAsia="Times New Roman" w:hAnsi="Times New Roman" w:cs="Times New Roman"/>
          <w:sz w:val="28"/>
          <w:szCs w:val="28"/>
        </w:rPr>
        <w:t>Классы отношений должны быть подробно описаны. Описание классов отношений становится частью глоссария классов сущностей.</w:t>
      </w:r>
      <w:r>
        <w:rPr>
          <w:rFonts w:ascii="Times New Roman" w:eastAsia="Times New Roman" w:hAnsi="Times New Roman" w:cs="Times New Roman"/>
          <w:sz w:val="28"/>
          <w:szCs w:val="28"/>
        </w:rPr>
        <w:t xml:space="preserve"> Обозначаются они аналогично </w:t>
      </w:r>
      <w:r>
        <w:rPr>
          <w:rFonts w:ascii="Times New Roman" w:eastAsia="Times New Roman" w:hAnsi="Times New Roman" w:cs="Times New Roman"/>
          <w:sz w:val="28"/>
          <w:szCs w:val="28"/>
          <w:lang w:val="en-US"/>
        </w:rPr>
        <w:t>IDEF</w:t>
      </w:r>
      <w:r w:rsidRPr="00D11C02">
        <w:rPr>
          <w:rFonts w:ascii="Times New Roman" w:eastAsia="Times New Roman" w:hAnsi="Times New Roman" w:cs="Times New Roman"/>
          <w:sz w:val="28"/>
          <w:szCs w:val="28"/>
        </w:rPr>
        <w:t>1 (</w:t>
      </w:r>
      <w:r>
        <w:rPr>
          <w:rFonts w:ascii="Times New Roman" w:eastAsia="Times New Roman" w:hAnsi="Times New Roman" w:cs="Times New Roman"/>
          <w:sz w:val="28"/>
          <w:szCs w:val="28"/>
        </w:rPr>
        <w:t xml:space="preserve">рис. </w:t>
      </w:r>
      <w:r w:rsidR="00D11C02">
        <w:rPr>
          <w:rFonts w:ascii="Times New Roman" w:eastAsia="Times New Roman" w:hAnsi="Times New Roman" w:cs="Times New Roman"/>
          <w:sz w:val="28"/>
          <w:szCs w:val="28"/>
        </w:rPr>
        <w:t>2).</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b/>
          <w:bCs/>
          <w:sz w:val="28"/>
          <w:szCs w:val="28"/>
        </w:rPr>
        <w:t>Фаза 3</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Целью третьей фазы является определение классов ключей для каждого класса сущностей.</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Наборы классов атрибутов разработчиком модели группируются в пул классов атрибутов, пример табличной формы которого показан на рисунке 1</w:t>
      </w:r>
      <w:r>
        <w:rPr>
          <w:rFonts w:ascii="Times New Roman" w:eastAsia="Times New Roman" w:hAnsi="Times New Roman" w:cs="Times New Roman"/>
          <w:sz w:val="28"/>
          <w:szCs w:val="28"/>
        </w:rPr>
        <w:t>1</w:t>
      </w:r>
      <w:r w:rsidRPr="00D11C02">
        <w:rPr>
          <w:rFonts w:ascii="Times New Roman" w:eastAsia="Times New Roman" w:hAnsi="Times New Roman" w:cs="Times New Roman"/>
          <w:sz w:val="28"/>
          <w:szCs w:val="28"/>
        </w:rPr>
        <w:t>.</w:t>
      </w:r>
    </w:p>
    <w:p w:rsidR="00A1035D" w:rsidRPr="00A1035D" w:rsidRDefault="00D11C02" w:rsidP="005B7C3F">
      <w:pPr>
        <w:spacing w:after="0" w:line="360" w:lineRule="auto"/>
        <w:ind w:firstLine="709"/>
        <w:jc w:val="both"/>
        <w:rPr>
          <w:rFonts w:ascii="Times New Roman" w:eastAsia="Times New Roman" w:hAnsi="Times New Roman" w:cs="Times New Roman"/>
          <w:sz w:val="28"/>
          <w:szCs w:val="28"/>
          <w:lang w:val="en-US"/>
        </w:rPr>
      </w:pPr>
      <w:r>
        <w:rPr>
          <w:noProof/>
          <w:lang w:eastAsia="ru-RU"/>
        </w:rPr>
        <w:drawing>
          <wp:inline distT="0" distB="0" distL="0" distR="0" wp14:anchorId="2B1B53A0" wp14:editId="1BBCBFF9">
            <wp:extent cx="4184821" cy="2891544"/>
            <wp:effectExtent l="0" t="0" r="6350" b="4445"/>
            <wp:docPr id="24" name="Рисунок 24" descr="https://konspekta.net/infopediasu/baza12/3382217702310.files/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konspekta.net/infopediasu/baza12/3382217702310.files/image02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86992" cy="2893044"/>
                    </a:xfrm>
                    <a:prstGeom prst="rect">
                      <a:avLst/>
                    </a:prstGeom>
                    <a:noFill/>
                    <a:ln>
                      <a:noFill/>
                    </a:ln>
                  </pic:spPr>
                </pic:pic>
              </a:graphicData>
            </a:graphic>
          </wp:inline>
        </w:drawing>
      </w:r>
    </w:p>
    <w:p w:rsidR="00A1035D" w:rsidRDefault="00D11C02" w:rsidP="005B7C3F">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Рис. 1</w:t>
      </w:r>
      <w:r>
        <w:rPr>
          <w:rFonts w:ascii="Times New Roman" w:eastAsia="Times New Roman" w:hAnsi="Times New Roman" w:cs="Times New Roman"/>
          <w:sz w:val="28"/>
          <w:szCs w:val="28"/>
        </w:rPr>
        <w:t>1</w:t>
      </w:r>
      <w:r w:rsidRPr="00D11C02">
        <w:rPr>
          <w:rFonts w:ascii="Times New Roman" w:eastAsia="Times New Roman" w:hAnsi="Times New Roman" w:cs="Times New Roman"/>
          <w:sz w:val="28"/>
          <w:szCs w:val="28"/>
        </w:rPr>
        <w:t>. Пул классов атрибутов</w:t>
      </w:r>
    </w:p>
    <w:p w:rsidR="00D11C02" w:rsidRDefault="00D11C02" w:rsidP="005B7C3F">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lastRenderedPageBreak/>
        <w:t>Классы атрибутов, также как ранее классы сущностей и отношений, должны быть подробно описаны. Анализируя свойства классов атрибутов, разработчик модели определяет те, которые будут использоваться в классе ключей. Когда классы ключей определены, разработчик переходит к построению диаграмм классов атрибутов (рис. 1</w:t>
      </w:r>
      <w:r>
        <w:rPr>
          <w:rFonts w:ascii="Times New Roman" w:eastAsia="Times New Roman" w:hAnsi="Times New Roman" w:cs="Times New Roman"/>
          <w:sz w:val="28"/>
          <w:szCs w:val="28"/>
        </w:rPr>
        <w:t>2</w:t>
      </w:r>
      <w:r w:rsidRPr="00D11C02">
        <w:rPr>
          <w:rFonts w:ascii="Times New Roman" w:eastAsia="Times New Roman" w:hAnsi="Times New Roman" w:cs="Times New Roman"/>
          <w:sz w:val="28"/>
          <w:szCs w:val="28"/>
        </w:rPr>
        <w:t>).</w:t>
      </w:r>
    </w:p>
    <w:p w:rsidR="00D11C02" w:rsidRDefault="00D11C02" w:rsidP="005B7C3F">
      <w:pPr>
        <w:spacing w:after="0" w:line="360" w:lineRule="auto"/>
        <w:ind w:firstLine="709"/>
        <w:jc w:val="both"/>
        <w:rPr>
          <w:rFonts w:ascii="Times New Roman" w:eastAsia="Times New Roman" w:hAnsi="Times New Roman" w:cs="Times New Roman"/>
          <w:sz w:val="28"/>
          <w:szCs w:val="28"/>
        </w:rPr>
      </w:pPr>
      <w:r>
        <w:rPr>
          <w:noProof/>
          <w:lang w:eastAsia="ru-RU"/>
        </w:rPr>
        <w:drawing>
          <wp:inline distT="0" distB="0" distL="0" distR="0" wp14:anchorId="1B915125" wp14:editId="28B14440">
            <wp:extent cx="4860290" cy="3344545"/>
            <wp:effectExtent l="0" t="0" r="0" b="8255"/>
            <wp:docPr id="25" name="Рисунок 25" descr="https://konspekta.net/infopediasu/baza12/3382217702310.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konspekta.net/infopediasu/baza12/3382217702310.files/image02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60290" cy="3344545"/>
                    </a:xfrm>
                    <a:prstGeom prst="rect">
                      <a:avLst/>
                    </a:prstGeom>
                    <a:noFill/>
                    <a:ln>
                      <a:noFill/>
                    </a:ln>
                  </pic:spPr>
                </pic:pic>
              </a:graphicData>
            </a:graphic>
          </wp:inline>
        </w:drawing>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Рис. 1</w:t>
      </w:r>
      <w:r>
        <w:rPr>
          <w:rFonts w:ascii="Times New Roman" w:eastAsia="Times New Roman" w:hAnsi="Times New Roman" w:cs="Times New Roman"/>
          <w:sz w:val="28"/>
          <w:szCs w:val="28"/>
        </w:rPr>
        <w:t>2</w:t>
      </w:r>
      <w:r w:rsidRPr="00D11C02">
        <w:rPr>
          <w:rFonts w:ascii="Times New Roman" w:eastAsia="Times New Roman" w:hAnsi="Times New Roman" w:cs="Times New Roman"/>
          <w:sz w:val="28"/>
          <w:szCs w:val="28"/>
        </w:rPr>
        <w:t>. Диаграмма класса атрибутов</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Как и в диаграммах классов сущностей в диаграммах классов атрибутов внимание фокусируется на одном из классов сущностей, изображение которого помещается в центре формы диаграммы. Диаграмма класса атрибутов может рассматриваться как дальнейшее развитие диаграммы класса сущностей, так как они отличаются только информацией, содержащейся внутри блока, изображающего класс сущностей – ключевые классы и другие классы атрибутов используются как содержание блока класса сущностей.</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 </w:t>
      </w:r>
      <w:r w:rsidRPr="00D11C02">
        <w:rPr>
          <w:rFonts w:ascii="Times New Roman" w:eastAsia="Times New Roman" w:hAnsi="Times New Roman" w:cs="Times New Roman"/>
          <w:b/>
          <w:bCs/>
          <w:sz w:val="28"/>
          <w:szCs w:val="28"/>
        </w:rPr>
        <w:t>Фаза 4</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На фазе 4 осуществляется распределение классов атрибутов, которые не могут быть использованы в классах ключей, по соответствующим классам сущностей. Действия, выполняемые на четвертой фазе разработки модели, во многом схожи с действиями на предыдущей фазе.</w:t>
      </w:r>
    </w:p>
    <w:p w:rsidR="00D11C02" w:rsidRPr="00D11C02" w:rsidRDefault="00D11C02" w:rsidP="00D11C02">
      <w:pPr>
        <w:spacing w:after="0" w:line="360" w:lineRule="auto"/>
        <w:ind w:firstLine="709"/>
        <w:jc w:val="both"/>
        <w:rPr>
          <w:rFonts w:ascii="Times New Roman" w:eastAsia="Times New Roman" w:hAnsi="Times New Roman" w:cs="Times New Roman"/>
          <w:sz w:val="28"/>
          <w:szCs w:val="28"/>
        </w:rPr>
      </w:pPr>
      <w:r w:rsidRPr="00D11C02">
        <w:rPr>
          <w:rFonts w:ascii="Times New Roman" w:eastAsia="Times New Roman" w:hAnsi="Times New Roman" w:cs="Times New Roman"/>
          <w:sz w:val="28"/>
          <w:szCs w:val="28"/>
        </w:rPr>
        <w:t xml:space="preserve">В результате выполнения работ четвертой фазы разработчик получает структурированную информационную модель. Если действия на всех фазах </w:t>
      </w:r>
      <w:r w:rsidRPr="00D11C02">
        <w:rPr>
          <w:rFonts w:ascii="Times New Roman" w:eastAsia="Times New Roman" w:hAnsi="Times New Roman" w:cs="Times New Roman"/>
          <w:sz w:val="28"/>
          <w:szCs w:val="28"/>
        </w:rPr>
        <w:lastRenderedPageBreak/>
        <w:t xml:space="preserve">были выполнены корректно, то каждый класс сущностей будет представлен </w:t>
      </w:r>
      <w:proofErr w:type="gramStart"/>
      <w:r w:rsidRPr="00D11C02">
        <w:rPr>
          <w:rFonts w:ascii="Times New Roman" w:eastAsia="Times New Roman" w:hAnsi="Times New Roman" w:cs="Times New Roman"/>
          <w:sz w:val="28"/>
          <w:szCs w:val="28"/>
        </w:rPr>
        <w:t>оптимальным набором информации</w:t>
      </w:r>
      <w:proofErr w:type="gramEnd"/>
      <w:r w:rsidRPr="00D11C02">
        <w:rPr>
          <w:rFonts w:ascii="Times New Roman" w:eastAsia="Times New Roman" w:hAnsi="Times New Roman" w:cs="Times New Roman"/>
          <w:sz w:val="28"/>
          <w:szCs w:val="28"/>
        </w:rPr>
        <w:t xml:space="preserve"> и каждая пара классов сущностей, совместно использующая класс отношений, будет точно отображать взаимозависимость данных в модели. Таким образом, IDEF1 информационная модель является формой представления данных, которая облегчает разработку базы данных системы управления. Тем не менее, нельзя сказать, что разработка информационной IDEF1 модели является разработкой базы данных. IDEF1-модель представляет лишь устойчивую информационную структуру и устойчивый набор правил и определений, с учетом которых может проводиться разработка базы данных.</w:t>
      </w:r>
    </w:p>
    <w:p w:rsidR="00D11C02" w:rsidRPr="00D33E54" w:rsidRDefault="00D11C02" w:rsidP="005B7C3F">
      <w:pPr>
        <w:spacing w:after="0" w:line="360" w:lineRule="auto"/>
        <w:ind w:firstLine="709"/>
        <w:jc w:val="both"/>
        <w:rPr>
          <w:rFonts w:ascii="Times New Roman" w:eastAsia="Times New Roman" w:hAnsi="Times New Roman" w:cs="Times New Roman"/>
          <w:sz w:val="28"/>
          <w:szCs w:val="28"/>
        </w:rPr>
      </w:pPr>
    </w:p>
    <w:p w:rsidR="00194ECA" w:rsidRPr="00194ECA" w:rsidRDefault="00194ECA" w:rsidP="00194ECA">
      <w:pPr>
        <w:spacing w:after="0" w:line="360" w:lineRule="auto"/>
        <w:ind w:firstLine="709"/>
        <w:jc w:val="both"/>
        <w:rPr>
          <w:rFonts w:ascii="Times New Roman" w:eastAsia="Times New Roman" w:hAnsi="Times New Roman" w:cs="Times New Roman"/>
          <w:b/>
          <w:sz w:val="28"/>
          <w:szCs w:val="28"/>
        </w:rPr>
      </w:pPr>
      <w:r w:rsidRPr="00194ECA">
        <w:rPr>
          <w:rFonts w:ascii="Times New Roman" w:eastAsia="Times New Roman" w:hAnsi="Times New Roman" w:cs="Times New Roman"/>
          <w:b/>
          <w:sz w:val="28"/>
          <w:szCs w:val="28"/>
        </w:rPr>
        <w:t>Контрольные вопросы</w:t>
      </w:r>
    </w:p>
    <w:p w:rsidR="00B53A38" w:rsidRDefault="00B53A38" w:rsidP="00194ECA">
      <w:pPr>
        <w:spacing w:after="0" w:line="360" w:lineRule="auto"/>
        <w:ind w:firstLine="709"/>
        <w:jc w:val="both"/>
        <w:rPr>
          <w:rFonts w:ascii="Times New Roman" w:eastAsia="Times New Roman" w:hAnsi="Times New Roman" w:cs="Times New Roman"/>
          <w:sz w:val="28"/>
          <w:szCs w:val="28"/>
        </w:rPr>
      </w:pPr>
      <w:r w:rsidRPr="00B53A38">
        <w:rPr>
          <w:rFonts w:ascii="Times New Roman" w:eastAsia="Times New Roman" w:hAnsi="Times New Roman" w:cs="Times New Roman"/>
          <w:sz w:val="28"/>
          <w:szCs w:val="28"/>
        </w:rPr>
        <w:t>1. Какие сущности определяются в модели предметной области?</w:t>
      </w:r>
    </w:p>
    <w:p w:rsidR="00B53A38" w:rsidRDefault="00B53A38" w:rsidP="00194ECA">
      <w:pPr>
        <w:spacing w:after="0" w:line="360" w:lineRule="auto"/>
        <w:ind w:firstLine="709"/>
        <w:jc w:val="both"/>
        <w:rPr>
          <w:rFonts w:ascii="Times New Roman" w:eastAsia="Times New Roman" w:hAnsi="Times New Roman" w:cs="Times New Roman"/>
          <w:sz w:val="28"/>
          <w:szCs w:val="28"/>
        </w:rPr>
      </w:pPr>
      <w:r w:rsidRPr="00B53A38">
        <w:rPr>
          <w:rFonts w:ascii="Times New Roman" w:eastAsia="Times New Roman" w:hAnsi="Times New Roman" w:cs="Times New Roman"/>
          <w:sz w:val="28"/>
          <w:szCs w:val="28"/>
        </w:rPr>
        <w:t xml:space="preserve"> 2. Какие виды атрибутов используются в модели IDEF1X? </w:t>
      </w:r>
    </w:p>
    <w:p w:rsidR="00194ECA" w:rsidRPr="00194ECA" w:rsidRDefault="00B53A38" w:rsidP="00194ECA">
      <w:pPr>
        <w:spacing w:after="0" w:line="360" w:lineRule="auto"/>
        <w:ind w:firstLine="709"/>
        <w:jc w:val="both"/>
        <w:rPr>
          <w:rFonts w:ascii="Times New Roman" w:eastAsia="Times New Roman" w:hAnsi="Times New Roman" w:cs="Times New Roman"/>
          <w:sz w:val="28"/>
          <w:szCs w:val="28"/>
        </w:rPr>
      </w:pPr>
      <w:r w:rsidRPr="00B53A38">
        <w:rPr>
          <w:rFonts w:ascii="Times New Roman" w:eastAsia="Times New Roman" w:hAnsi="Times New Roman" w:cs="Times New Roman"/>
          <w:sz w:val="28"/>
          <w:szCs w:val="28"/>
        </w:rPr>
        <w:t>3. Как типы связей используются в модели IDEF1X?</w:t>
      </w:r>
    </w:p>
    <w:p w:rsidR="00B53A38" w:rsidRDefault="00B53A38" w:rsidP="00194ECA">
      <w:pPr>
        <w:spacing w:after="0" w:line="360" w:lineRule="auto"/>
        <w:ind w:firstLine="709"/>
        <w:jc w:val="both"/>
        <w:rPr>
          <w:rFonts w:ascii="Times New Roman" w:eastAsia="Times New Roman" w:hAnsi="Times New Roman" w:cs="Times New Roman"/>
          <w:sz w:val="28"/>
          <w:szCs w:val="28"/>
        </w:rPr>
      </w:pPr>
    </w:p>
    <w:p w:rsidR="00194ECA" w:rsidRPr="00D11C02" w:rsidRDefault="00194ECA" w:rsidP="00194ECA">
      <w:pPr>
        <w:spacing w:after="0" w:line="360" w:lineRule="auto"/>
        <w:ind w:firstLine="709"/>
        <w:jc w:val="both"/>
        <w:rPr>
          <w:rFonts w:ascii="Times New Roman" w:eastAsia="Times New Roman" w:hAnsi="Times New Roman" w:cs="Times New Roman"/>
          <w:b/>
          <w:sz w:val="28"/>
          <w:szCs w:val="28"/>
        </w:rPr>
      </w:pPr>
      <w:r w:rsidRPr="00D11C02">
        <w:rPr>
          <w:rFonts w:ascii="Times New Roman" w:eastAsia="Times New Roman" w:hAnsi="Times New Roman" w:cs="Times New Roman"/>
          <w:b/>
          <w:sz w:val="28"/>
          <w:szCs w:val="28"/>
        </w:rPr>
        <w:t>Содержание отчета</w:t>
      </w:r>
    </w:p>
    <w:p w:rsidR="00194ECA" w:rsidRPr="00194ECA" w:rsidRDefault="00194ECA" w:rsidP="00194ECA">
      <w:pPr>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 xml:space="preserve">Работа сдается в </w:t>
      </w:r>
      <w:r w:rsidR="003514C6" w:rsidRPr="00194ECA">
        <w:rPr>
          <w:rFonts w:ascii="Times New Roman" w:eastAsia="Times New Roman" w:hAnsi="Times New Roman" w:cs="Times New Roman"/>
          <w:sz w:val="28"/>
          <w:szCs w:val="28"/>
        </w:rPr>
        <w:t>файле с</w:t>
      </w:r>
      <w:r w:rsidRPr="00194ECA">
        <w:rPr>
          <w:rFonts w:ascii="Times New Roman" w:eastAsia="Times New Roman" w:hAnsi="Times New Roman" w:cs="Times New Roman"/>
          <w:sz w:val="28"/>
          <w:szCs w:val="28"/>
        </w:rPr>
        <w:t xml:space="preserve"> </w:t>
      </w:r>
      <w:proofErr w:type="gramStart"/>
      <w:r w:rsidRPr="00194ECA">
        <w:rPr>
          <w:rFonts w:ascii="Times New Roman" w:eastAsia="Times New Roman" w:hAnsi="Times New Roman" w:cs="Times New Roman"/>
          <w:sz w:val="28"/>
          <w:szCs w:val="28"/>
        </w:rPr>
        <w:t>расширением .</w:t>
      </w:r>
      <w:r w:rsidRPr="00194ECA">
        <w:rPr>
          <w:rFonts w:ascii="Times New Roman" w:eastAsia="Times New Roman" w:hAnsi="Times New Roman" w:cs="Times New Roman"/>
          <w:sz w:val="28"/>
          <w:szCs w:val="28"/>
          <w:lang w:val="en-US"/>
        </w:rPr>
        <w:t>docs</w:t>
      </w:r>
      <w:proofErr w:type="gramEnd"/>
      <w:r w:rsidRPr="00194ECA">
        <w:rPr>
          <w:rFonts w:ascii="Times New Roman" w:eastAsia="Times New Roman" w:hAnsi="Times New Roman" w:cs="Times New Roman"/>
          <w:sz w:val="28"/>
          <w:szCs w:val="28"/>
        </w:rPr>
        <w:t xml:space="preserve">  или .</w:t>
      </w:r>
      <w:r w:rsidRPr="00194ECA">
        <w:rPr>
          <w:rFonts w:ascii="Times New Roman" w:eastAsia="Times New Roman" w:hAnsi="Times New Roman" w:cs="Times New Roman"/>
          <w:sz w:val="28"/>
          <w:szCs w:val="28"/>
          <w:lang w:val="en-US"/>
        </w:rPr>
        <w:t>pdf</w:t>
      </w:r>
      <w:r w:rsidRPr="00194ECA">
        <w:rPr>
          <w:rFonts w:ascii="Times New Roman" w:eastAsia="Times New Roman" w:hAnsi="Times New Roman" w:cs="Times New Roman"/>
          <w:sz w:val="28"/>
          <w:szCs w:val="28"/>
        </w:rPr>
        <w:t>. Включает в себя на отдельных листах:</w:t>
      </w:r>
    </w:p>
    <w:p w:rsidR="00194ECA" w:rsidRPr="00194ECA" w:rsidRDefault="00194ECA" w:rsidP="00194ECA">
      <w:pPr>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Титульный лист</w:t>
      </w:r>
    </w:p>
    <w:p w:rsidR="00194ECA" w:rsidRPr="00194ECA" w:rsidRDefault="00194ECA" w:rsidP="00194ECA">
      <w:pPr>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Вариант задания</w:t>
      </w:r>
    </w:p>
    <w:p w:rsidR="00194ECA" w:rsidRPr="00194ECA" w:rsidRDefault="00194ECA" w:rsidP="00194ECA">
      <w:pPr>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 xml:space="preserve">Основная часть </w:t>
      </w:r>
    </w:p>
    <w:p w:rsidR="00194ECA" w:rsidRPr="00194ECA" w:rsidRDefault="00194ECA" w:rsidP="00194ECA">
      <w:pPr>
        <w:spacing w:after="0" w:line="360" w:lineRule="auto"/>
        <w:ind w:firstLine="709"/>
        <w:jc w:val="both"/>
        <w:rPr>
          <w:rFonts w:ascii="Times New Roman" w:eastAsia="Times New Roman" w:hAnsi="Times New Roman" w:cs="Times New Roman"/>
          <w:sz w:val="28"/>
          <w:szCs w:val="28"/>
        </w:rPr>
      </w:pPr>
      <w:r w:rsidRPr="00194ECA">
        <w:rPr>
          <w:rFonts w:ascii="Times New Roman" w:eastAsia="Times New Roman" w:hAnsi="Times New Roman" w:cs="Times New Roman"/>
          <w:sz w:val="28"/>
          <w:szCs w:val="28"/>
        </w:rPr>
        <w:t>Выводы (сформировать выводы в соответствии с целью и задачами лабораторной работы).</w:t>
      </w:r>
    </w:p>
    <w:p w:rsidR="00DA2DA2" w:rsidRDefault="008C0917"/>
    <w:sectPr w:rsidR="00DA2DA2" w:rsidSect="005B7C3F">
      <w:pgSz w:w="11906" w:h="16838"/>
      <w:pgMar w:top="1134"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940FB"/>
    <w:multiLevelType w:val="hybridMultilevel"/>
    <w:tmpl w:val="28440E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375E6095"/>
    <w:multiLevelType w:val="hybridMultilevel"/>
    <w:tmpl w:val="6BA030C6"/>
    <w:lvl w:ilvl="0" w:tplc="0114CF1E">
      <w:start w:val="1"/>
      <w:numFmt w:val="decimal"/>
      <w:lvlText w:val="%1"/>
      <w:lvlJc w:val="left"/>
      <w:pPr>
        <w:ind w:left="2981" w:hanging="213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
    <w:nsid w:val="43B360E3"/>
    <w:multiLevelType w:val="multilevel"/>
    <w:tmpl w:val="DF2E8F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52E026F6"/>
    <w:multiLevelType w:val="hybridMultilevel"/>
    <w:tmpl w:val="BB2AC3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56CF0289"/>
    <w:multiLevelType w:val="hybridMultilevel"/>
    <w:tmpl w:val="C430F0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6977454E"/>
    <w:multiLevelType w:val="hybridMultilevel"/>
    <w:tmpl w:val="E8DE1A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0"/>
  </w:num>
  <w:num w:numId="3">
    <w:abstractNumId w:val="4"/>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4ECA"/>
    <w:rsid w:val="0016604C"/>
    <w:rsid w:val="00194ECA"/>
    <w:rsid w:val="003514C6"/>
    <w:rsid w:val="005B7C3F"/>
    <w:rsid w:val="00605C61"/>
    <w:rsid w:val="006A1045"/>
    <w:rsid w:val="00767A1E"/>
    <w:rsid w:val="007A3FC9"/>
    <w:rsid w:val="007E3FDB"/>
    <w:rsid w:val="008A0C60"/>
    <w:rsid w:val="008C0917"/>
    <w:rsid w:val="008F1DD0"/>
    <w:rsid w:val="009F541A"/>
    <w:rsid w:val="00A1035D"/>
    <w:rsid w:val="00A718A4"/>
    <w:rsid w:val="00B53A38"/>
    <w:rsid w:val="00B65649"/>
    <w:rsid w:val="00B70ABA"/>
    <w:rsid w:val="00BC2D8C"/>
    <w:rsid w:val="00C57B08"/>
    <w:rsid w:val="00CB2685"/>
    <w:rsid w:val="00CB50E8"/>
    <w:rsid w:val="00D11C02"/>
    <w:rsid w:val="00D33E54"/>
    <w:rsid w:val="00DB2431"/>
    <w:rsid w:val="00E42EE1"/>
    <w:rsid w:val="00E549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F0720B5-4C91-44FE-9FCB-D84313700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2EE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549F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8168425">
      <w:bodyDiv w:val="1"/>
      <w:marLeft w:val="0"/>
      <w:marRight w:val="0"/>
      <w:marTop w:val="0"/>
      <w:marBottom w:val="0"/>
      <w:divBdr>
        <w:top w:val="none" w:sz="0" w:space="0" w:color="auto"/>
        <w:left w:val="none" w:sz="0" w:space="0" w:color="auto"/>
        <w:bottom w:val="none" w:sz="0" w:space="0" w:color="auto"/>
        <w:right w:val="none" w:sz="0" w:space="0" w:color="auto"/>
      </w:divBdr>
    </w:div>
    <w:div w:id="1172337405">
      <w:bodyDiv w:val="1"/>
      <w:marLeft w:val="0"/>
      <w:marRight w:val="0"/>
      <w:marTop w:val="0"/>
      <w:marBottom w:val="0"/>
      <w:divBdr>
        <w:top w:val="none" w:sz="0" w:space="0" w:color="auto"/>
        <w:left w:val="none" w:sz="0" w:space="0" w:color="auto"/>
        <w:bottom w:val="none" w:sz="0" w:space="0" w:color="auto"/>
        <w:right w:val="none" w:sz="0" w:space="0" w:color="auto"/>
      </w:divBdr>
    </w:div>
    <w:div w:id="1431316135">
      <w:bodyDiv w:val="1"/>
      <w:marLeft w:val="0"/>
      <w:marRight w:val="0"/>
      <w:marTop w:val="0"/>
      <w:marBottom w:val="0"/>
      <w:divBdr>
        <w:top w:val="none" w:sz="0" w:space="0" w:color="auto"/>
        <w:left w:val="none" w:sz="0" w:space="0" w:color="auto"/>
        <w:bottom w:val="none" w:sz="0" w:space="0" w:color="auto"/>
        <w:right w:val="none" w:sz="0" w:space="0" w:color="auto"/>
      </w:divBdr>
    </w:div>
    <w:div w:id="1431928004">
      <w:bodyDiv w:val="1"/>
      <w:marLeft w:val="0"/>
      <w:marRight w:val="0"/>
      <w:marTop w:val="0"/>
      <w:marBottom w:val="0"/>
      <w:divBdr>
        <w:top w:val="none" w:sz="0" w:space="0" w:color="auto"/>
        <w:left w:val="none" w:sz="0" w:space="0" w:color="auto"/>
        <w:bottom w:val="none" w:sz="0" w:space="0" w:color="auto"/>
        <w:right w:val="none" w:sz="0" w:space="0" w:color="auto"/>
      </w:divBdr>
    </w:div>
    <w:div w:id="1548253603">
      <w:bodyDiv w:val="1"/>
      <w:marLeft w:val="0"/>
      <w:marRight w:val="0"/>
      <w:marTop w:val="0"/>
      <w:marBottom w:val="0"/>
      <w:divBdr>
        <w:top w:val="none" w:sz="0" w:space="0" w:color="auto"/>
        <w:left w:val="none" w:sz="0" w:space="0" w:color="auto"/>
        <w:bottom w:val="none" w:sz="0" w:space="0" w:color="auto"/>
        <w:right w:val="none" w:sz="0" w:space="0" w:color="auto"/>
      </w:divBdr>
    </w:div>
    <w:div w:id="1905993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gif"/><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gif"/><Relationship Id="rId22"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149</TotalTime>
  <Pages>16</Pages>
  <Words>2306</Words>
  <Characters>13147</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15423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16</cp:revision>
  <dcterms:created xsi:type="dcterms:W3CDTF">2021-05-12T06:45:00Z</dcterms:created>
  <dcterms:modified xsi:type="dcterms:W3CDTF">2022-05-17T20:13:00Z</dcterms:modified>
</cp:coreProperties>
</file>